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15" w:rsidRPr="00A51615" w:rsidRDefault="00A51615" w:rsidP="005744A9">
      <w:pPr>
        <w:autoSpaceDE w:val="0"/>
        <w:autoSpaceDN w:val="0"/>
        <w:adjustRightInd w:val="0"/>
        <w:spacing w:after="0" w:line="240" w:lineRule="auto"/>
        <w:ind w:left="-567" w:right="-1"/>
        <w:rPr>
          <w:rFonts w:ascii="Arial Narrow" w:hAnsi="Arial Narrow" w:cs="Helvetica"/>
          <w:color w:val="548DD4" w:themeColor="text2" w:themeTint="99"/>
          <w:sz w:val="6"/>
          <w:szCs w:val="6"/>
        </w:rPr>
      </w:pPr>
    </w:p>
    <w:p w:rsidR="007C72D0" w:rsidRPr="00A51615" w:rsidRDefault="00D6114B" w:rsidP="005744A9">
      <w:pPr>
        <w:autoSpaceDE w:val="0"/>
        <w:autoSpaceDN w:val="0"/>
        <w:adjustRightInd w:val="0"/>
        <w:spacing w:after="0" w:line="240" w:lineRule="auto"/>
        <w:ind w:left="-567" w:right="-1"/>
        <w:rPr>
          <w:rFonts w:ascii="Arial Narrow" w:hAnsi="Arial Narrow"/>
          <w:color w:val="548DD4" w:themeColor="text2" w:themeTint="99"/>
          <w:sz w:val="18"/>
          <w:szCs w:val="18"/>
        </w:rPr>
      </w:pPr>
      <w:r w:rsidRPr="00A51615">
        <w:rPr>
          <w:rFonts w:ascii="Arial Narrow" w:hAnsi="Arial Narrow" w:cs="Arial"/>
          <w:b/>
          <w:noProof/>
          <w:color w:val="3BA3E0"/>
          <w:sz w:val="18"/>
          <w:szCs w:val="18"/>
          <w:lang w:eastAsia="fr-FR"/>
        </w:rPr>
        <w:drawing>
          <wp:anchor distT="0" distB="0" distL="114300" distR="114300" simplePos="0" relativeHeight="251659264" behindDoc="0" locked="0" layoutInCell="1" allowOverlap="1">
            <wp:simplePos x="0" y="0"/>
            <wp:positionH relativeFrom="margin">
              <wp:posOffset>838200</wp:posOffset>
            </wp:positionH>
            <wp:positionV relativeFrom="margin">
              <wp:posOffset>0</wp:posOffset>
            </wp:positionV>
            <wp:extent cx="5289110" cy="210767"/>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89110" cy="210767"/>
                    </a:xfrm>
                    <a:prstGeom prst="rect">
                      <a:avLst/>
                    </a:prstGeom>
                    <a:noFill/>
                    <a:ln>
                      <a:noFill/>
                    </a:ln>
                  </pic:spPr>
                </pic:pic>
              </a:graphicData>
            </a:graphic>
          </wp:anchor>
        </w:drawing>
      </w:r>
      <w:r w:rsidR="00190039" w:rsidRPr="00A51615">
        <w:rPr>
          <w:rFonts w:ascii="Arial Narrow" w:hAnsi="Arial Narrow" w:cs="Arial"/>
          <w:b/>
          <w:noProof/>
          <w:color w:val="3BA3E0"/>
          <w:sz w:val="18"/>
          <w:szCs w:val="18"/>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04545" cy="681355"/>
            <wp:effectExtent l="0" t="0" r="8255" b="444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4545" cy="681355"/>
                    </a:xfrm>
                    <a:prstGeom prst="rect">
                      <a:avLst/>
                    </a:prstGeom>
                    <a:noFill/>
                    <a:ln>
                      <a:noFill/>
                    </a:ln>
                  </pic:spPr>
                </pic:pic>
              </a:graphicData>
            </a:graphic>
          </wp:anchor>
        </w:drawing>
      </w:r>
      <w:r w:rsidR="00FD5C6A" w:rsidRPr="00A51615">
        <w:rPr>
          <w:rFonts w:ascii="Arial Narrow" w:hAnsi="Arial Narrow" w:cs="Arial"/>
          <w:b/>
          <w:color w:val="3BA3E0"/>
          <w:sz w:val="18"/>
          <w:szCs w:val="18"/>
        </w:rPr>
        <w:t>ASSOCIATION REC</w:t>
      </w:r>
      <w:r w:rsidR="0007044C" w:rsidRPr="00A51615">
        <w:rPr>
          <w:rFonts w:ascii="Arial Narrow" w:hAnsi="Arial Narrow" w:cs="Arial"/>
          <w:b/>
          <w:color w:val="3BA3E0"/>
          <w:sz w:val="18"/>
          <w:szCs w:val="18"/>
        </w:rPr>
        <w:t>ONNUE D</w:t>
      </w:r>
      <w:r w:rsidR="00FD5C6A" w:rsidRPr="00A51615">
        <w:rPr>
          <w:rFonts w:ascii="Arial Narrow" w:hAnsi="Arial Narrow" w:cs="Arial"/>
          <w:b/>
          <w:color w:val="3BA3E0"/>
          <w:sz w:val="18"/>
          <w:szCs w:val="18"/>
        </w:rPr>
        <w:t>’UTILITÉ PUBLIQUE : MEMBRE DE LA WORLD FEDERATION FOR MENTAL HEALTH</w:t>
      </w:r>
    </w:p>
    <w:p w:rsidR="00FD5C6A" w:rsidRPr="00A70F0C" w:rsidRDefault="00FD5C6A" w:rsidP="005744A9">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11, rue Tronchet 75008 PARIS - Tél. : 01 4</w:t>
      </w:r>
      <w:r w:rsidR="00A70F0C">
        <w:rPr>
          <w:rFonts w:ascii="Arial Narrow" w:hAnsi="Arial Narrow" w:cs="Helvetica"/>
          <w:color w:val="272627"/>
          <w:sz w:val="18"/>
          <w:szCs w:val="18"/>
        </w:rPr>
        <w:t>2 66 20 70 - Fax 01 42 66 44 89 - E</w:t>
      </w:r>
      <w:r w:rsidRPr="00E64824">
        <w:rPr>
          <w:rFonts w:ascii="Arial Narrow" w:hAnsi="Arial Narrow" w:cs="Helvetica"/>
          <w:color w:val="272627"/>
          <w:sz w:val="18"/>
          <w:szCs w:val="18"/>
        </w:rPr>
        <w:t xml:space="preserve">-mail : </w:t>
      </w:r>
      <w:r w:rsidRPr="00E64824">
        <w:rPr>
          <w:rFonts w:ascii="Arial Narrow" w:hAnsi="Arial Narrow" w:cs="Verona-Script"/>
          <w:color w:val="272627"/>
          <w:sz w:val="18"/>
          <w:szCs w:val="18"/>
        </w:rPr>
        <w:t>lfsm@orange.fr</w:t>
      </w:r>
    </w:p>
    <w:p w:rsidR="007C72D0" w:rsidRPr="00E64824" w:rsidRDefault="00FD5C6A" w:rsidP="005744A9">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 xml:space="preserve">Président : Dr Roland </w:t>
      </w:r>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 xml:space="preserve">outanceau - Vice-présidents : Dr Rachid </w:t>
      </w:r>
      <w:proofErr w:type="spellStart"/>
      <w:r w:rsidRPr="00E64824">
        <w:rPr>
          <w:rFonts w:ascii="Arial Narrow" w:hAnsi="Arial Narrow" w:cs="Helvetica"/>
          <w:color w:val="272627"/>
          <w:sz w:val="18"/>
          <w:szCs w:val="18"/>
        </w:rPr>
        <w:t>B</w:t>
      </w:r>
      <w:r w:rsidR="007C72D0" w:rsidRPr="00E64824">
        <w:rPr>
          <w:rFonts w:ascii="Arial Narrow" w:hAnsi="Arial Narrow" w:cs="Helvetica"/>
          <w:color w:val="272627"/>
          <w:sz w:val="18"/>
          <w:szCs w:val="18"/>
        </w:rPr>
        <w:t>ennegadi</w:t>
      </w:r>
      <w:proofErr w:type="spellEnd"/>
      <w:r w:rsidR="007C72D0" w:rsidRPr="00E64824">
        <w:rPr>
          <w:rFonts w:ascii="Arial Narrow" w:hAnsi="Arial Narrow" w:cs="Helvetica"/>
          <w:color w:val="272627"/>
          <w:sz w:val="18"/>
          <w:szCs w:val="18"/>
        </w:rPr>
        <w:t xml:space="preserve">, Dr Boris </w:t>
      </w:r>
      <w:proofErr w:type="spellStart"/>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yrulnik</w:t>
      </w:r>
      <w:proofErr w:type="spellEnd"/>
    </w:p>
    <w:p w:rsidR="00FD3CDE" w:rsidRPr="002D7612" w:rsidRDefault="00FD3CDE" w:rsidP="00A70F0C">
      <w:pPr>
        <w:spacing w:after="100" w:line="240" w:lineRule="auto"/>
        <w:jc w:val="center"/>
        <w:rPr>
          <w:rFonts w:ascii="Verdana" w:hAnsi="Verdana" w:cs="Helvetica-Narrow-Bold"/>
          <w:b/>
          <w:bCs/>
          <w:color w:val="3BA3E0"/>
          <w:sz w:val="2"/>
          <w:szCs w:val="2"/>
        </w:rPr>
      </w:pPr>
    </w:p>
    <w:p w:rsidR="00E343EF" w:rsidRPr="00E343EF" w:rsidRDefault="003F4D95" w:rsidP="00E343EF">
      <w:pPr>
        <w:spacing w:after="100" w:line="240" w:lineRule="auto"/>
        <w:jc w:val="center"/>
        <w:rPr>
          <w:rFonts w:ascii="Helvetica" w:hAnsi="Helvetica" w:cs="Arial"/>
          <w:b/>
          <w:color w:val="3BA3E0"/>
          <w:sz w:val="32"/>
          <w:szCs w:val="32"/>
        </w:rPr>
      </w:pPr>
      <w:r w:rsidRPr="00D6114B">
        <w:rPr>
          <w:rFonts w:ascii="Helvetica" w:hAnsi="Helvetica" w:cs="Arial"/>
          <w:b/>
          <w:color w:val="3BA3E0"/>
          <w:sz w:val="32"/>
          <w:szCs w:val="32"/>
        </w:rPr>
        <w:t>Conf</w:t>
      </w:r>
      <w:r w:rsidRPr="00D6114B">
        <w:rPr>
          <w:rFonts w:ascii="Helvetica" w:hAnsi="Helvetica" w:cs="Times New Roman"/>
          <w:b/>
          <w:color w:val="3BA3E0"/>
          <w:sz w:val="32"/>
          <w:szCs w:val="32"/>
        </w:rPr>
        <w:t>é</w:t>
      </w:r>
      <w:r w:rsidRPr="00D6114B">
        <w:rPr>
          <w:rFonts w:ascii="Helvetica" w:hAnsi="Helvetica" w:cs="Arial"/>
          <w:b/>
          <w:color w:val="3BA3E0"/>
          <w:sz w:val="32"/>
          <w:szCs w:val="32"/>
        </w:rPr>
        <w:t xml:space="preserve">rence du </w:t>
      </w:r>
      <w:r w:rsidRPr="00A51615">
        <w:rPr>
          <w:rFonts w:ascii="Helvetica" w:hAnsi="Helvetica" w:cs="Arial"/>
          <w:b/>
          <w:color w:val="3BA3E0"/>
          <w:sz w:val="32"/>
          <w:szCs w:val="32"/>
        </w:rPr>
        <w:t xml:space="preserve">mercredi </w:t>
      </w:r>
      <w:r w:rsidR="00B669BB">
        <w:rPr>
          <w:rFonts w:ascii="Helvetica" w:hAnsi="Helvetica" w:cs="Arial"/>
          <w:b/>
          <w:color w:val="3BA3E0"/>
          <w:sz w:val="32"/>
          <w:szCs w:val="32"/>
        </w:rPr>
        <w:t>22</w:t>
      </w:r>
      <w:r w:rsidR="00FD5C6A" w:rsidRPr="00D6114B">
        <w:rPr>
          <w:rFonts w:ascii="Helvetica" w:hAnsi="Helvetica" w:cs="Arial"/>
          <w:b/>
          <w:color w:val="3BA3E0"/>
          <w:sz w:val="32"/>
          <w:szCs w:val="32"/>
        </w:rPr>
        <w:t xml:space="preserve"> </w:t>
      </w:r>
      <w:r w:rsidR="00B669BB">
        <w:rPr>
          <w:rFonts w:ascii="Helvetica" w:hAnsi="Helvetica" w:cs="Arial"/>
          <w:b/>
          <w:color w:val="3BA3E0"/>
          <w:sz w:val="32"/>
          <w:szCs w:val="32"/>
        </w:rPr>
        <w:t>février</w:t>
      </w:r>
      <w:r w:rsidR="005D28C3" w:rsidRPr="00D6114B">
        <w:rPr>
          <w:rFonts w:ascii="Helvetica" w:hAnsi="Helvetica" w:cs="Arial"/>
          <w:b/>
          <w:color w:val="3BA3E0"/>
          <w:sz w:val="32"/>
          <w:szCs w:val="32"/>
        </w:rPr>
        <w:t xml:space="preserve"> </w:t>
      </w:r>
      <w:r w:rsidR="00190039" w:rsidRPr="00D6114B">
        <w:rPr>
          <w:rFonts w:ascii="Helvetica" w:hAnsi="Helvetica" w:cs="Arial"/>
          <w:b/>
          <w:color w:val="3BA3E0"/>
          <w:sz w:val="32"/>
          <w:szCs w:val="32"/>
        </w:rPr>
        <w:t>2017</w:t>
      </w:r>
    </w:p>
    <w:p w:rsidR="00E343EF" w:rsidRDefault="00E343EF" w:rsidP="00E343EF">
      <w:pPr>
        <w:spacing w:after="0" w:line="240" w:lineRule="auto"/>
        <w:jc w:val="center"/>
        <w:rPr>
          <w:rFonts w:ascii="Helvetica" w:hAnsi="Helvetica" w:cs="Helvetica-Narrow-Bold"/>
          <w:b/>
          <w:bCs/>
          <w:color w:val="4151A0"/>
          <w:sz w:val="28"/>
          <w:szCs w:val="28"/>
        </w:rPr>
      </w:pPr>
      <w:r w:rsidRPr="00E343EF">
        <w:rPr>
          <w:rFonts w:ascii="Helvetica" w:hAnsi="Helvetica" w:cs="Helvetica-Narrow-Bold"/>
          <w:b/>
          <w:bCs/>
          <w:color w:val="4151A0"/>
          <w:sz w:val="28"/>
          <w:szCs w:val="28"/>
        </w:rPr>
        <w:t xml:space="preserve">LES VIOLENCES FAMILIALES : </w:t>
      </w:r>
    </w:p>
    <w:p w:rsidR="00E343EF" w:rsidRPr="00E343EF" w:rsidRDefault="00E343EF" w:rsidP="00E343EF">
      <w:pPr>
        <w:spacing w:after="0" w:line="240" w:lineRule="auto"/>
        <w:jc w:val="center"/>
        <w:rPr>
          <w:rFonts w:ascii="Helvetica" w:hAnsi="Helvetica" w:cs="Helvetica-Narrow-Bold"/>
          <w:b/>
          <w:bCs/>
          <w:color w:val="4151A0"/>
          <w:sz w:val="28"/>
          <w:szCs w:val="28"/>
        </w:rPr>
      </w:pPr>
      <w:r w:rsidRPr="00E343EF">
        <w:rPr>
          <w:rFonts w:ascii="Helvetica" w:hAnsi="Helvetica" w:cs="Helvetica-Narrow-Bold"/>
          <w:b/>
          <w:bCs/>
          <w:color w:val="4151A0"/>
          <w:sz w:val="28"/>
          <w:szCs w:val="28"/>
        </w:rPr>
        <w:t>LE TRAVAILLEUR SOCIAL FACE A LA POLICE ET A LA JUSTICE</w:t>
      </w:r>
    </w:p>
    <w:p w:rsidR="006F76EF" w:rsidRPr="00E343EF" w:rsidRDefault="006F76EF" w:rsidP="00E00ED8">
      <w:pPr>
        <w:autoSpaceDE w:val="0"/>
        <w:autoSpaceDN w:val="0"/>
        <w:adjustRightInd w:val="0"/>
        <w:spacing w:after="0" w:line="240" w:lineRule="auto"/>
        <w:jc w:val="both"/>
        <w:rPr>
          <w:rFonts w:ascii="Helvetica Narrow" w:hAnsi="Helvetica Narrow" w:cs="Helvetica-Narrow"/>
          <w:sz w:val="16"/>
          <w:szCs w:val="16"/>
        </w:rPr>
      </w:pPr>
    </w:p>
    <w:p w:rsidR="00E343EF" w:rsidRPr="00E343EF" w:rsidRDefault="00E343EF" w:rsidP="00E343EF">
      <w:pPr>
        <w:spacing w:after="0" w:line="240" w:lineRule="auto"/>
        <w:jc w:val="both"/>
        <w:rPr>
          <w:rFonts w:ascii="Helvetica Narrow" w:hAnsi="Helvetica Narrow" w:cs="Helvetica-Narrow"/>
          <w:color w:val="272627"/>
          <w:sz w:val="21"/>
          <w:szCs w:val="21"/>
        </w:rPr>
      </w:pPr>
      <w:r w:rsidRPr="00E343EF">
        <w:rPr>
          <w:rFonts w:ascii="Helvetica Narrow" w:hAnsi="Helvetica Narrow" w:cs="Helvetica-Narrow"/>
          <w:color w:val="272627"/>
          <w:sz w:val="21"/>
          <w:szCs w:val="21"/>
        </w:rPr>
        <w:t>Les violences qui existent dans le cadre familial peuvent s’exercer au sein du couple (on les appelle « conjugales » quand le couple est marié), ou envers les enfants. Elles peuvent être physiques, psychologiques, sexuelles, ou relever du harcèlement, qui peut désormais être invoqué dans le cadre de</w:t>
      </w:r>
      <w:r w:rsidR="00B02C71">
        <w:rPr>
          <w:rFonts w:ascii="Helvetica Narrow" w:hAnsi="Helvetica Narrow" w:cs="Helvetica-Narrow"/>
          <w:color w:val="272627"/>
          <w:sz w:val="21"/>
          <w:szCs w:val="21"/>
        </w:rPr>
        <w:t>s</w:t>
      </w:r>
      <w:r w:rsidRPr="00E343EF">
        <w:rPr>
          <w:rFonts w:ascii="Helvetica Narrow" w:hAnsi="Helvetica Narrow" w:cs="Helvetica-Narrow"/>
          <w:color w:val="272627"/>
          <w:sz w:val="21"/>
          <w:szCs w:val="21"/>
        </w:rPr>
        <w:t xml:space="preserve"> violences familiales.</w:t>
      </w:r>
    </w:p>
    <w:p w:rsidR="00E343EF" w:rsidRPr="00B71C26" w:rsidRDefault="00E343EF" w:rsidP="00E343EF">
      <w:pPr>
        <w:spacing w:after="0" w:line="240" w:lineRule="auto"/>
        <w:jc w:val="both"/>
        <w:rPr>
          <w:rFonts w:ascii="Helvetica Narrow" w:hAnsi="Helvetica Narrow" w:cs="Helvetica-Narrow"/>
          <w:color w:val="272627"/>
          <w:sz w:val="12"/>
          <w:szCs w:val="12"/>
        </w:rPr>
      </w:pPr>
    </w:p>
    <w:p w:rsidR="00E343EF" w:rsidRDefault="00E343EF" w:rsidP="00B02C71">
      <w:pPr>
        <w:spacing w:after="0" w:line="240" w:lineRule="auto"/>
        <w:jc w:val="both"/>
        <w:rPr>
          <w:rFonts w:ascii="Helvetica Narrow" w:hAnsi="Helvetica Narrow" w:cs="Helvetica-Narrow"/>
          <w:color w:val="272627"/>
          <w:sz w:val="21"/>
          <w:szCs w:val="21"/>
        </w:rPr>
      </w:pPr>
      <w:r w:rsidRPr="00E343EF">
        <w:rPr>
          <w:rFonts w:ascii="Helvetica Narrow" w:hAnsi="Helvetica Narrow" w:cs="Helvetica-Narrow"/>
          <w:color w:val="272627"/>
          <w:sz w:val="21"/>
          <w:szCs w:val="21"/>
        </w:rPr>
        <w:t>Il convient de lutter contre ces violences, en protégeant la victime, et les enfants qui l’accompagnent éventuellement. La plainte est bien souvent indispensable pour que la justice et la police puissent intervenir, mais comment faire quand les services de police ou de gendarmerie refusent de prendre la plainte, ou la transforment en main-courante ? Le signalement pourra, dans certains cas, se substituer à la plainte, mais encore faut-il que sa rédaction ne soit pas celle d’un rapport social, qu’il ne s’apparente pas à une dénonciation : il mettrait alors en danger celui qui l’a rédigé. Un doute raisonnable et réfléchi suffit pour rédiger un signalement : nul besoin de preuve, seulement d’éléments objectifs, factuels, corroborés, si possible, par le certificat d’un médecin légiste.</w:t>
      </w:r>
    </w:p>
    <w:p w:rsidR="00B02C71" w:rsidRPr="00B71C26" w:rsidRDefault="00B02C71" w:rsidP="00B02C71">
      <w:pPr>
        <w:spacing w:after="0" w:line="240" w:lineRule="auto"/>
        <w:jc w:val="both"/>
        <w:rPr>
          <w:rFonts w:ascii="Helvetica Narrow" w:hAnsi="Helvetica Narrow" w:cs="Helvetica-Narrow"/>
          <w:color w:val="272627"/>
          <w:sz w:val="12"/>
          <w:szCs w:val="12"/>
        </w:rPr>
      </w:pPr>
    </w:p>
    <w:p w:rsidR="00E343EF" w:rsidRPr="00E343EF" w:rsidRDefault="00E343EF" w:rsidP="00E343EF">
      <w:pPr>
        <w:spacing w:after="120" w:line="240" w:lineRule="auto"/>
        <w:jc w:val="both"/>
        <w:rPr>
          <w:rFonts w:ascii="Helvetica Narrow" w:hAnsi="Helvetica Narrow" w:cs="Helvetica-Narrow"/>
          <w:color w:val="272627"/>
          <w:sz w:val="21"/>
          <w:szCs w:val="21"/>
        </w:rPr>
      </w:pPr>
      <w:r w:rsidRPr="00E343EF">
        <w:rPr>
          <w:rFonts w:ascii="Helvetica Narrow" w:hAnsi="Helvetica Narrow" w:cs="Helvetica-Narrow"/>
          <w:color w:val="272627"/>
          <w:sz w:val="21"/>
          <w:szCs w:val="21"/>
        </w:rPr>
        <w:t xml:space="preserve">La responsabilité du travailleur social ou médicosocial est-elle engagée s’il parle, ou s’il préfère se taire ? </w:t>
      </w:r>
      <w:proofErr w:type="gramStart"/>
      <w:r w:rsidRPr="00E343EF">
        <w:rPr>
          <w:rFonts w:ascii="Helvetica Narrow" w:hAnsi="Helvetica Narrow" w:cs="Helvetica-Narrow"/>
          <w:color w:val="272627"/>
          <w:sz w:val="21"/>
          <w:szCs w:val="21"/>
        </w:rPr>
        <w:t>devient-il</w:t>
      </w:r>
      <w:proofErr w:type="gramEnd"/>
      <w:r w:rsidRPr="00E343EF">
        <w:rPr>
          <w:rFonts w:ascii="Helvetica Narrow" w:hAnsi="Helvetica Narrow" w:cs="Helvetica-Narrow"/>
          <w:color w:val="272627"/>
          <w:sz w:val="21"/>
          <w:szCs w:val="21"/>
        </w:rPr>
        <w:t xml:space="preserve"> complice s’il ne dit rien ? Le positionnement est certes personnel, éthique, déontologique, mais que dit la loi ? Et quel est le rôle, la place de l’institution, de l’équipe, de la hiérarchie ? Le travailleur soc</w:t>
      </w:r>
      <w:r w:rsidR="00B71C26">
        <w:rPr>
          <w:rFonts w:ascii="Helvetica Narrow" w:hAnsi="Helvetica Narrow" w:cs="Helvetica-Narrow"/>
          <w:color w:val="272627"/>
          <w:sz w:val="21"/>
          <w:szCs w:val="21"/>
        </w:rPr>
        <w:t xml:space="preserve">ial ou </w:t>
      </w:r>
      <w:r w:rsidR="00B71C26" w:rsidRPr="00D534DC">
        <w:rPr>
          <w:rFonts w:ascii="Helvetica Narrow" w:hAnsi="Helvetica Narrow" w:cs="Helvetica-Narrow"/>
          <w:sz w:val="21"/>
          <w:szCs w:val="21"/>
        </w:rPr>
        <w:t>médicosocial pourra-t</w:t>
      </w:r>
      <w:r w:rsidRPr="00D534DC">
        <w:rPr>
          <w:rFonts w:ascii="Helvetica Narrow" w:hAnsi="Helvetica Narrow" w:cs="Helvetica-Narrow"/>
          <w:sz w:val="21"/>
          <w:szCs w:val="21"/>
        </w:rPr>
        <w:t>-il – s’il y est astreint</w:t>
      </w:r>
      <w:r w:rsidRPr="00E343EF">
        <w:rPr>
          <w:rFonts w:ascii="Helvetica Narrow" w:hAnsi="Helvetica Narrow" w:cs="Helvetica-Narrow"/>
          <w:color w:val="272627"/>
          <w:sz w:val="21"/>
          <w:szCs w:val="21"/>
        </w:rPr>
        <w:t xml:space="preserve"> – opposer le secret professionnel pour préserver les informations qu’il juge confidentielles ? Et s’il n’y est pas astreint : doit-il tout dire ?</w:t>
      </w:r>
    </w:p>
    <w:p w:rsidR="00E343EF" w:rsidRPr="00E343EF" w:rsidRDefault="00E343EF" w:rsidP="00E343EF">
      <w:pPr>
        <w:spacing w:after="120" w:line="240" w:lineRule="auto"/>
        <w:jc w:val="both"/>
        <w:rPr>
          <w:rFonts w:ascii="Helvetica Narrow" w:hAnsi="Helvetica Narrow" w:cs="Helvetica-Narrow"/>
          <w:color w:val="272627"/>
          <w:sz w:val="21"/>
          <w:szCs w:val="21"/>
        </w:rPr>
      </w:pPr>
      <w:r w:rsidRPr="00E343EF">
        <w:rPr>
          <w:rFonts w:ascii="Helvetica Narrow" w:hAnsi="Helvetica Narrow" w:cs="Helvetica-Narrow"/>
          <w:color w:val="272627"/>
          <w:sz w:val="21"/>
          <w:szCs w:val="21"/>
        </w:rPr>
        <w:t xml:space="preserve">Cette conférence fera d’abord le point sur les outils juridiques qui permettent de lutter efficacement contre les violences familiales, elle apportera les bases du droit pénal, de la procédure pénale et de leur vocabulaire, afin de situer avec précision chaque étape de l’enquête, de l’instruction et du procès. </w:t>
      </w:r>
    </w:p>
    <w:p w:rsidR="0022617A" w:rsidRDefault="00E343EF" w:rsidP="00E343EF">
      <w:pPr>
        <w:autoSpaceDE w:val="0"/>
        <w:autoSpaceDN w:val="0"/>
        <w:adjustRightInd w:val="0"/>
        <w:spacing w:after="0" w:line="240" w:lineRule="auto"/>
        <w:jc w:val="both"/>
        <w:rPr>
          <w:rFonts w:ascii="Helvetica Narrow" w:hAnsi="Helvetica Narrow" w:cs="Helvetica-Narrow"/>
          <w:color w:val="272627"/>
        </w:rPr>
      </w:pPr>
      <w:r w:rsidRPr="00E343EF">
        <w:rPr>
          <w:rFonts w:ascii="Helvetica Narrow" w:hAnsi="Helvetica Narrow" w:cs="Helvetica-Narrow"/>
          <w:color w:val="272627"/>
          <w:sz w:val="21"/>
          <w:szCs w:val="21"/>
        </w:rPr>
        <w:t>Elle permettra de comprendre le rôle et les pouvoirs de chacun, de percevoir la logique qui guide l’intervention des services de police et de l’institution judiciaire, et tordra le coup aux légendes de l’abandon du domicile conjugal (qui n’existe pas et n’a jamais existé), de la main-courante qui</w:t>
      </w:r>
      <w:r w:rsidRPr="00E343EF">
        <w:rPr>
          <w:rFonts w:ascii="Helvetica Narrow" w:hAnsi="Helvetica Narrow" w:cs="Helvetica-Narrow"/>
          <w:color w:val="272627"/>
        </w:rPr>
        <w:t xml:space="preserve"> se transforme en plainte ou de l’obligation d’avoir pour signaler l’aval de sa hiérarchie …</w:t>
      </w:r>
    </w:p>
    <w:p w:rsidR="00E343EF" w:rsidRPr="00086048" w:rsidRDefault="00E343EF" w:rsidP="00E343EF">
      <w:pPr>
        <w:autoSpaceDE w:val="0"/>
        <w:autoSpaceDN w:val="0"/>
        <w:adjustRightInd w:val="0"/>
        <w:spacing w:after="0" w:line="240" w:lineRule="auto"/>
        <w:jc w:val="both"/>
        <w:rPr>
          <w:rFonts w:ascii="Helvetica Narrow" w:hAnsi="Helvetica Narrow" w:cs="Helvetica-Narrow"/>
          <w:color w:val="272627"/>
          <w:sz w:val="10"/>
          <w:szCs w:val="10"/>
        </w:rPr>
      </w:pPr>
    </w:p>
    <w:p w:rsidR="00FD3CDE" w:rsidRDefault="00FD3CDE" w:rsidP="00FD3CDE">
      <w:pPr>
        <w:autoSpaceDE w:val="0"/>
        <w:autoSpaceDN w:val="0"/>
        <w:adjustRightInd w:val="0"/>
        <w:spacing w:after="0" w:line="240" w:lineRule="auto"/>
        <w:jc w:val="both"/>
        <w:rPr>
          <w:rFonts w:ascii="Helvetica-Narrow" w:hAnsi="Helvetica-Narrow" w:cs="Helvetica-Narrow"/>
          <w:b/>
          <w:i/>
          <w:color w:val="0070C0"/>
        </w:rPr>
      </w:pPr>
      <w:r w:rsidRPr="000555B7">
        <w:rPr>
          <w:rFonts w:ascii="Helvetica-Narrow" w:hAnsi="Helvetica-Narrow" w:cs="Helvetica-Narrow"/>
          <w:b/>
          <w:color w:val="0070C0"/>
        </w:rPr>
        <w:t xml:space="preserve">Pierre-Brice Lebrun enseigne le droit dans le secteur social, sanitaire et médico-social, et à l'Institut des hautes études en criminologie. Vice-président d’honneur de la Ligue Française pour la Santé Mentale, il est l’auteur de nombreux ouvrages juridiques, dont un récent </w:t>
      </w:r>
      <w:r>
        <w:rPr>
          <w:rFonts w:ascii="Helvetica-Narrow" w:hAnsi="Helvetica-Narrow" w:cs="Helvetica-Narrow"/>
          <w:b/>
          <w:i/>
          <w:color w:val="0070C0"/>
        </w:rPr>
        <w:t>Le droit en action sociale</w:t>
      </w:r>
      <w:r w:rsidRPr="000555B7">
        <w:rPr>
          <w:rFonts w:ascii="Helvetica-Narrow" w:hAnsi="Helvetica-Narrow" w:cs="Helvetica-Narrow"/>
          <w:b/>
          <w:i/>
          <w:color w:val="0070C0"/>
        </w:rPr>
        <w:t xml:space="preserve"> </w:t>
      </w:r>
      <w:r w:rsidRPr="000555B7">
        <w:rPr>
          <w:rFonts w:ascii="Helvetica-Narrow" w:hAnsi="Helvetica-Narrow" w:cs="Helvetica-Narrow"/>
          <w:b/>
          <w:color w:val="0070C0"/>
        </w:rPr>
        <w:t>(</w:t>
      </w:r>
      <w:proofErr w:type="spellStart"/>
      <w:r>
        <w:rPr>
          <w:rFonts w:ascii="Helvetica-Narrow" w:hAnsi="Helvetica-Narrow" w:cs="Helvetica-Narrow"/>
          <w:b/>
          <w:color w:val="0070C0"/>
        </w:rPr>
        <w:t>Dunod</w:t>
      </w:r>
      <w:proofErr w:type="spellEnd"/>
      <w:r w:rsidRPr="000555B7">
        <w:rPr>
          <w:rFonts w:ascii="Helvetica-Narrow" w:hAnsi="Helvetica-Narrow" w:cs="Helvetica-Narrow"/>
          <w:b/>
          <w:color w:val="0070C0"/>
        </w:rPr>
        <w:t xml:space="preserve">, coll. </w:t>
      </w:r>
      <w:r>
        <w:rPr>
          <w:rFonts w:ascii="Helvetica-Narrow" w:hAnsi="Helvetica-Narrow" w:cs="Helvetica-Narrow"/>
          <w:b/>
          <w:i/>
          <w:color w:val="0070C0"/>
        </w:rPr>
        <w:t>Maxi fiches</w:t>
      </w:r>
      <w:r w:rsidRPr="000555B7">
        <w:rPr>
          <w:rFonts w:ascii="Helvetica-Narrow" w:hAnsi="Helvetica-Narrow" w:cs="Helvetica-Narrow"/>
          <w:b/>
          <w:i/>
          <w:color w:val="0070C0"/>
        </w:rPr>
        <w:t>).</w:t>
      </w:r>
    </w:p>
    <w:p w:rsidR="00D75DAF" w:rsidRPr="00086048" w:rsidRDefault="00D75DAF" w:rsidP="00A70F0C">
      <w:pPr>
        <w:autoSpaceDE w:val="0"/>
        <w:autoSpaceDN w:val="0"/>
        <w:adjustRightInd w:val="0"/>
        <w:spacing w:after="0" w:line="240" w:lineRule="auto"/>
        <w:ind w:right="-567"/>
        <w:jc w:val="both"/>
        <w:rPr>
          <w:rFonts w:ascii="Verdana" w:hAnsi="Verdana" w:cs="Helvetica-Narrow-Bold"/>
          <w:b/>
          <w:bCs/>
          <w:color w:val="272627"/>
          <w:sz w:val="10"/>
          <w:szCs w:val="10"/>
        </w:rPr>
      </w:pPr>
    </w:p>
    <w:p w:rsidR="00FD5C6A" w:rsidRPr="00D75DAF" w:rsidRDefault="00FD5C6A" w:rsidP="00A70F0C">
      <w:pPr>
        <w:autoSpaceDE w:val="0"/>
        <w:autoSpaceDN w:val="0"/>
        <w:adjustRightInd w:val="0"/>
        <w:spacing w:after="0" w:line="240" w:lineRule="auto"/>
        <w:ind w:right="-567"/>
        <w:jc w:val="both"/>
        <w:rPr>
          <w:rFonts w:ascii="Helvetica Narrow" w:hAnsi="Helvetica Narrow" w:cs="Helvetica-Narrow"/>
          <w:color w:val="272627"/>
        </w:rPr>
      </w:pPr>
      <w:r w:rsidRPr="00D75DAF">
        <w:rPr>
          <w:rFonts w:ascii="Helvetica Narrow" w:hAnsi="Helvetica Narrow" w:cs="Helvetica-Narrow-Bold"/>
          <w:b/>
          <w:bCs/>
          <w:color w:val="272627"/>
        </w:rPr>
        <w:t xml:space="preserve">2 conférences identiques de 3h </w:t>
      </w:r>
      <w:r w:rsidRPr="00D75DAF">
        <w:rPr>
          <w:rFonts w:ascii="Helvetica Narrow" w:hAnsi="Helvetica Narrow" w:cs="Helvetica-Narrow"/>
          <w:color w:val="272627"/>
        </w:rPr>
        <w:t xml:space="preserve">le mercredi </w:t>
      </w:r>
      <w:r w:rsidR="00E343EF">
        <w:rPr>
          <w:rFonts w:ascii="Helvetica Narrow" w:hAnsi="Helvetica Narrow" w:cs="Helvetica-Narrow"/>
          <w:color w:val="272627"/>
        </w:rPr>
        <w:t>22</w:t>
      </w:r>
      <w:r w:rsidR="005D28C3">
        <w:rPr>
          <w:rFonts w:ascii="Helvetica Narrow" w:hAnsi="Helvetica Narrow" w:cs="Helvetica-Narrow"/>
          <w:color w:val="272627"/>
        </w:rPr>
        <w:t xml:space="preserve"> </w:t>
      </w:r>
      <w:r w:rsidR="00E343EF">
        <w:rPr>
          <w:rFonts w:ascii="Helvetica Narrow" w:hAnsi="Helvetica Narrow" w:cs="Helvetica-Narrow"/>
          <w:color w:val="272627"/>
        </w:rPr>
        <w:t xml:space="preserve">février </w:t>
      </w:r>
      <w:r w:rsidRPr="00D75DAF">
        <w:rPr>
          <w:rFonts w:ascii="Helvetica Narrow" w:hAnsi="Helvetica Narrow" w:cs="Helvetica-Narrow"/>
          <w:color w:val="272627"/>
        </w:rPr>
        <w:t>201</w:t>
      </w:r>
      <w:r w:rsidR="006E39AC">
        <w:rPr>
          <w:rFonts w:ascii="Helvetica Narrow" w:hAnsi="Helvetica Narrow" w:cs="Helvetica-Narrow"/>
          <w:color w:val="272627"/>
        </w:rPr>
        <w:t>7</w:t>
      </w:r>
      <w:r w:rsidRPr="00D75DAF">
        <w:rPr>
          <w:rFonts w:ascii="Helvetica Narrow" w:hAnsi="Helvetica Narrow" w:cs="Helvetica-Narrow"/>
          <w:color w:val="272627"/>
        </w:rPr>
        <w:t xml:space="preserve"> de 9h30 à 12h30 ou de 14h00 à 17h00.</w:t>
      </w:r>
    </w:p>
    <w:p w:rsidR="00D534DC" w:rsidRPr="00D534DC" w:rsidRDefault="00FD5C6A" w:rsidP="00E343EF">
      <w:pPr>
        <w:spacing w:after="0"/>
        <w:jc w:val="both"/>
        <w:rPr>
          <w:rFonts w:ascii="Helvetica Narrow" w:hAnsi="Helvetica Narrow" w:cs="Helvetica-Narrow-Bold"/>
          <w:b/>
          <w:bCs/>
          <w:color w:val="272627"/>
        </w:rPr>
      </w:pPr>
      <w:r w:rsidRPr="00D75DAF">
        <w:rPr>
          <w:rFonts w:ascii="Helvetica Narrow" w:hAnsi="Helvetica Narrow" w:cs="Helvetica-Narrow-Bold"/>
          <w:b/>
          <w:bCs/>
          <w:color w:val="272627"/>
        </w:rPr>
        <w:t xml:space="preserve">Entrée payante : </w:t>
      </w:r>
      <w:r w:rsidR="00D534DC" w:rsidRPr="00D534DC">
        <w:rPr>
          <w:rFonts w:ascii="Helvetica Narrow" w:hAnsi="Helvetica Narrow" w:cs="Helvetica-Narrow-Bold"/>
          <w:b/>
          <w:bCs/>
          <w:color w:val="272627"/>
        </w:rPr>
        <w:t>35</w:t>
      </w:r>
      <w:r w:rsidRPr="00D534DC">
        <w:rPr>
          <w:rFonts w:ascii="Helvetica Narrow" w:hAnsi="Helvetica Narrow" w:cs="Helvetica-Narrow-Bold"/>
          <w:b/>
          <w:bCs/>
          <w:color w:val="272627"/>
        </w:rPr>
        <w:t xml:space="preserve"> euros</w:t>
      </w:r>
      <w:r w:rsidR="00D534DC" w:rsidRPr="00D534DC">
        <w:rPr>
          <w:rFonts w:ascii="Helvetica Narrow" w:hAnsi="Helvetica Narrow" w:cs="Helvetica-Narrow-Bold"/>
          <w:b/>
          <w:bCs/>
          <w:color w:val="272627"/>
        </w:rPr>
        <w:t xml:space="preserve"> pour la conférence seule – 40 euros avec le livre </w:t>
      </w:r>
      <w:r w:rsidR="00D534DC" w:rsidRPr="00D534DC">
        <w:rPr>
          <w:rFonts w:ascii="Helvetica Narrow" w:hAnsi="Helvetica Narrow" w:cs="Helvetica-Narrow-Bold"/>
          <w:b/>
          <w:bCs/>
          <w:i/>
          <w:color w:val="272627"/>
        </w:rPr>
        <w:t>Le droit en action sociale</w:t>
      </w:r>
      <w:r w:rsidR="00D534DC" w:rsidRPr="00D534DC">
        <w:rPr>
          <w:rFonts w:ascii="Helvetica Narrow" w:hAnsi="Helvetica Narrow" w:cs="Helvetica-Narrow-Bold"/>
          <w:b/>
          <w:bCs/>
          <w:color w:val="272627"/>
        </w:rPr>
        <w:t xml:space="preserve"> « nouvelle édition 2016 », par Sandrine </w:t>
      </w:r>
      <w:proofErr w:type="spellStart"/>
      <w:r w:rsidR="00D534DC" w:rsidRPr="00D534DC">
        <w:rPr>
          <w:rFonts w:ascii="Helvetica Narrow" w:hAnsi="Helvetica Narrow" w:cs="Helvetica-Narrow-Bold"/>
          <w:b/>
          <w:bCs/>
          <w:color w:val="272627"/>
        </w:rPr>
        <w:t>Laran</w:t>
      </w:r>
      <w:proofErr w:type="spellEnd"/>
      <w:r w:rsidR="00D534DC" w:rsidRPr="00D534DC">
        <w:rPr>
          <w:rFonts w:ascii="Helvetica Narrow" w:hAnsi="Helvetica Narrow" w:cs="Helvetica-Narrow-Bold"/>
          <w:b/>
          <w:bCs/>
          <w:color w:val="272627"/>
        </w:rPr>
        <w:t xml:space="preserve"> et Pierre-Brice Lebrun (</w:t>
      </w:r>
      <w:proofErr w:type="spellStart"/>
      <w:r w:rsidR="00D534DC" w:rsidRPr="00D534DC">
        <w:rPr>
          <w:rFonts w:ascii="Helvetica Narrow" w:hAnsi="Helvetica Narrow" w:cs="Helvetica-Narrow-Bold"/>
          <w:b/>
          <w:bCs/>
          <w:color w:val="272627"/>
        </w:rPr>
        <w:t>Dunod</w:t>
      </w:r>
      <w:proofErr w:type="spellEnd"/>
      <w:r w:rsidR="00D534DC" w:rsidRPr="00D534DC">
        <w:rPr>
          <w:rFonts w:ascii="Helvetica Narrow" w:hAnsi="Helvetica Narrow" w:cs="Helvetica-Narrow-Bold"/>
          <w:b/>
          <w:bCs/>
          <w:color w:val="272627"/>
        </w:rPr>
        <w:t>, coll. Maxi fiches, 17,90 euros) offert.</w:t>
      </w:r>
    </w:p>
    <w:p w:rsidR="00D534DC" w:rsidRPr="00E343EF" w:rsidRDefault="00FD5C6A" w:rsidP="00E343EF">
      <w:pPr>
        <w:spacing w:after="0"/>
        <w:jc w:val="both"/>
        <w:rPr>
          <w:rFonts w:ascii="Helvetica Narrow" w:hAnsi="Helvetica Narrow" w:cs="Helvetica-Narrow"/>
          <w:color w:val="272627"/>
        </w:rPr>
      </w:pPr>
      <w:r w:rsidRPr="00D75DAF">
        <w:rPr>
          <w:rFonts w:ascii="Helvetica Narrow" w:hAnsi="Helvetica Narrow" w:cs="Helvetica-Narrow"/>
          <w:color w:val="272627"/>
        </w:rPr>
        <w:t xml:space="preserve">Nombre de places limitées, </w:t>
      </w:r>
      <w:r w:rsidRPr="00D75DAF">
        <w:rPr>
          <w:rFonts w:ascii="Helvetica Narrow" w:hAnsi="Helvetica Narrow" w:cs="Helvetica-Narrow-Bold"/>
          <w:b/>
          <w:bCs/>
          <w:color w:val="272627"/>
        </w:rPr>
        <w:t xml:space="preserve">inscription obligatoire </w:t>
      </w:r>
      <w:r w:rsidRPr="00D75DAF">
        <w:rPr>
          <w:rFonts w:ascii="Helvetica Narrow" w:hAnsi="Helvetica Narrow" w:cs="Helvetica-Narrow"/>
          <w:color w:val="272627"/>
        </w:rPr>
        <w:t>accompagné</w:t>
      </w:r>
      <w:r w:rsidR="009F471B" w:rsidRPr="00D75DAF">
        <w:rPr>
          <w:rFonts w:ascii="Helvetica Narrow" w:hAnsi="Helvetica Narrow" w:cs="Helvetica-Narrow"/>
          <w:color w:val="272627"/>
        </w:rPr>
        <w:t>e</w:t>
      </w:r>
      <w:r w:rsidRPr="00D75DAF">
        <w:rPr>
          <w:rFonts w:ascii="Helvetica Narrow" w:hAnsi="Helvetica Narrow" w:cs="Helvetica-Narrow"/>
          <w:color w:val="272627"/>
        </w:rPr>
        <w:t xml:space="preserve"> d’un règlement.</w:t>
      </w:r>
    </w:p>
    <w:p w:rsidR="00FD5C6A" w:rsidRPr="00B71D7C" w:rsidRDefault="00FD5C6A" w:rsidP="009C7954">
      <w:pPr>
        <w:autoSpaceDE w:val="0"/>
        <w:autoSpaceDN w:val="0"/>
        <w:adjustRightInd w:val="0"/>
        <w:spacing w:after="0" w:line="240" w:lineRule="auto"/>
        <w:jc w:val="center"/>
        <w:rPr>
          <w:rFonts w:ascii="Helvetica" w:hAnsi="Helvetica" w:cs="Helvetica-Narrow-Bold"/>
          <w:b/>
          <w:bCs/>
          <w:color w:val="272627"/>
        </w:rPr>
      </w:pPr>
      <w:r w:rsidRPr="00B71D7C">
        <w:rPr>
          <w:rFonts w:ascii="Helvetica" w:hAnsi="Helvetica" w:cs="Helvetica-Narrow-Bold"/>
          <w:b/>
          <w:bCs/>
          <w:color w:val="272627"/>
        </w:rPr>
        <w:t>Dans les locaux de la Ligue Française pour la Santé Mentale</w:t>
      </w:r>
    </w:p>
    <w:p w:rsidR="00FD5C6A" w:rsidRPr="00B71D7C" w:rsidRDefault="00FD5C6A" w:rsidP="009C7954">
      <w:pPr>
        <w:autoSpaceDE w:val="0"/>
        <w:autoSpaceDN w:val="0"/>
        <w:adjustRightInd w:val="0"/>
        <w:spacing w:after="0" w:line="240" w:lineRule="auto"/>
        <w:jc w:val="center"/>
        <w:rPr>
          <w:rFonts w:ascii="Helvetica" w:hAnsi="Helvetica" w:cs="Helvetica-Narrow-Bold"/>
          <w:b/>
          <w:bCs/>
          <w:color w:val="272627"/>
        </w:rPr>
      </w:pPr>
      <w:r w:rsidRPr="00B71D7C">
        <w:rPr>
          <w:rFonts w:ascii="Helvetica" w:hAnsi="Helvetica" w:cs="Helvetica-Narrow-Bold"/>
          <w:b/>
          <w:bCs/>
          <w:color w:val="272627"/>
        </w:rPr>
        <w:t>11, rue Tronchet - 75008 Paris – Métro Madeleine</w:t>
      </w:r>
    </w:p>
    <w:p w:rsidR="005571F1" w:rsidRPr="00E343EF" w:rsidRDefault="005571F1" w:rsidP="009C7954">
      <w:pPr>
        <w:autoSpaceDE w:val="0"/>
        <w:autoSpaceDN w:val="0"/>
        <w:adjustRightInd w:val="0"/>
        <w:spacing w:after="0" w:line="240" w:lineRule="auto"/>
        <w:jc w:val="center"/>
        <w:rPr>
          <w:rFonts w:ascii="Verdana" w:hAnsi="Verdana" w:cs="Helvetica-Narrow-Bold"/>
          <w:b/>
          <w:bCs/>
          <w:color w:val="272627"/>
          <w:sz w:val="8"/>
          <w:szCs w:val="8"/>
        </w:rPr>
      </w:pPr>
    </w:p>
    <w:p w:rsidR="00A70F0C" w:rsidRPr="00E36CF9" w:rsidRDefault="00FD5C6A" w:rsidP="00E36CF9">
      <w:pPr>
        <w:spacing w:after="0" w:line="240" w:lineRule="auto"/>
        <w:jc w:val="center"/>
        <w:rPr>
          <w:rFonts w:ascii="Helvetica" w:hAnsi="Helvetica"/>
        </w:rPr>
      </w:pPr>
      <w:r w:rsidRPr="00E36CF9">
        <w:rPr>
          <w:rFonts w:ascii="Helvetica" w:hAnsi="Helvetica" w:cs="Verona-Script"/>
          <w:color w:val="3BA3E0"/>
        </w:rPr>
        <w:t xml:space="preserve">Pour mieux nous connaître visitez notre site </w:t>
      </w:r>
      <w:hyperlink r:id="rId8" w:history="1">
        <w:r w:rsidRPr="00E36CF9">
          <w:rPr>
            <w:rStyle w:val="Lienhypertexte"/>
            <w:rFonts w:ascii="Helvetica" w:hAnsi="Helvetica" w:cs="Verona-Script"/>
          </w:rPr>
          <w:t>www.lfsm.org</w:t>
        </w:r>
      </w:hyperlink>
    </w:p>
    <w:p w:rsidR="00FD5C6A" w:rsidRPr="00E343EF" w:rsidRDefault="00FD5C6A" w:rsidP="006E39AC">
      <w:pPr>
        <w:autoSpaceDE w:val="0"/>
        <w:autoSpaceDN w:val="0"/>
        <w:adjustRightInd w:val="0"/>
        <w:spacing w:after="0" w:line="240" w:lineRule="auto"/>
        <w:rPr>
          <w:rFonts w:ascii="Verdana" w:hAnsi="Verdana" w:cs="ZapfDingbatsITC"/>
          <w:color w:val="272627"/>
          <w:sz w:val="24"/>
          <w:szCs w:val="24"/>
        </w:rPr>
      </w:pPr>
      <w:r w:rsidRPr="00E343EF">
        <w:rPr>
          <w:rFonts w:ascii="Verdana" w:eastAsia="MS Mincho" w:hAnsi="Verdana" w:cs="MS Mincho"/>
          <w:color w:val="272627"/>
          <w:sz w:val="24"/>
          <w:szCs w:val="24"/>
        </w:rPr>
        <w:t>……………………………………………………</w:t>
      </w:r>
      <w:r w:rsidR="005571F1" w:rsidRPr="00E343EF">
        <w:rPr>
          <w:rFonts w:ascii="Verdana" w:eastAsia="MS Mincho" w:hAnsi="Verdana" w:cs="MS Mincho"/>
          <w:color w:val="272627"/>
          <w:sz w:val="24"/>
          <w:szCs w:val="24"/>
        </w:rPr>
        <w:t>……………</w:t>
      </w:r>
      <w:r w:rsidRPr="00E343EF">
        <w:rPr>
          <w:rFonts w:ascii="Verdana" w:eastAsia="MS Mincho" w:hAnsi="Verdana" w:cs="MS Mincho"/>
          <w:color w:val="272627"/>
          <w:sz w:val="24"/>
          <w:szCs w:val="24"/>
        </w:rPr>
        <w:t>…</w:t>
      </w:r>
      <w:r w:rsidR="00A70F0C" w:rsidRPr="00E343EF">
        <w:rPr>
          <w:rFonts w:ascii="Verdana" w:eastAsia="MS Mincho" w:hAnsi="Verdana" w:cs="MS Mincho"/>
          <w:color w:val="272627"/>
          <w:sz w:val="24"/>
          <w:szCs w:val="24"/>
        </w:rPr>
        <w:t>…</w:t>
      </w:r>
      <w:r w:rsidR="006E39AC" w:rsidRPr="00E343EF">
        <w:rPr>
          <w:rFonts w:ascii="Verdana" w:eastAsia="MS Mincho" w:hAnsi="Verdana" w:cs="MS Mincho"/>
          <w:color w:val="272627"/>
          <w:sz w:val="24"/>
          <w:szCs w:val="24"/>
        </w:rPr>
        <w:t>……</w:t>
      </w:r>
      <w:r w:rsidR="00E343EF" w:rsidRPr="00E343EF">
        <w:rPr>
          <w:rFonts w:ascii="Verdana" w:eastAsia="MS Mincho" w:hAnsi="Verdana" w:cs="MS Mincho"/>
          <w:color w:val="272627"/>
          <w:sz w:val="24"/>
          <w:szCs w:val="24"/>
        </w:rPr>
        <w:t>…………………………………</w:t>
      </w:r>
      <w:r w:rsidR="00E343EF">
        <w:rPr>
          <w:rFonts w:ascii="Verdana" w:eastAsia="MS Mincho" w:hAnsi="Verdana" w:cs="MS Mincho"/>
          <w:color w:val="272627"/>
          <w:sz w:val="24"/>
          <w:szCs w:val="24"/>
        </w:rPr>
        <w:t>…………………</w:t>
      </w:r>
    </w:p>
    <w:p w:rsidR="00FD5C6A" w:rsidRPr="00752B32" w:rsidRDefault="00E36CF9" w:rsidP="00752B32">
      <w:pPr>
        <w:autoSpaceDE w:val="0"/>
        <w:autoSpaceDN w:val="0"/>
        <w:adjustRightInd w:val="0"/>
        <w:spacing w:after="0" w:line="240" w:lineRule="auto"/>
        <w:jc w:val="center"/>
        <w:rPr>
          <w:rFonts w:ascii="Verdana" w:hAnsi="Verdana" w:cs="Helvetica-Narrow-Bold"/>
          <w:b/>
          <w:bCs/>
          <w:color w:val="4151A0"/>
          <w:sz w:val="20"/>
          <w:szCs w:val="20"/>
        </w:rPr>
      </w:pPr>
      <w:r>
        <w:rPr>
          <w:rFonts w:ascii="Verdana" w:hAnsi="Verdana" w:cs="Helvetica-Narrow-Bold"/>
          <w:b/>
          <w:bCs/>
          <w:color w:val="4151A0"/>
          <w:sz w:val="20"/>
          <w:szCs w:val="20"/>
        </w:rPr>
        <w:t xml:space="preserve">Coupon d’inscription </w:t>
      </w:r>
      <w:r w:rsidR="00FD5C6A" w:rsidRPr="00752B32">
        <w:rPr>
          <w:rFonts w:ascii="Verdana" w:hAnsi="Verdana" w:cs="Helvetica-Narrow-Bold"/>
          <w:b/>
          <w:bCs/>
          <w:color w:val="4151A0"/>
          <w:sz w:val="20"/>
          <w:szCs w:val="20"/>
        </w:rPr>
        <w:t>à retourner :</w:t>
      </w:r>
    </w:p>
    <w:p w:rsidR="00FD5C6A" w:rsidRPr="00752B32" w:rsidRDefault="00FD5C6A" w:rsidP="006F76EF">
      <w:pPr>
        <w:spacing w:after="0"/>
        <w:jc w:val="center"/>
        <w:rPr>
          <w:rFonts w:ascii="Verdana" w:hAnsi="Verdana" w:cs="Helvetica-Narrow"/>
          <w:color w:val="4151A0"/>
          <w:sz w:val="20"/>
          <w:szCs w:val="20"/>
        </w:rPr>
      </w:pPr>
      <w:r w:rsidRPr="00752B32">
        <w:rPr>
          <w:rFonts w:ascii="Verdana" w:hAnsi="Verdana" w:cs="Helvetica-Narrow"/>
          <w:color w:val="4151A0"/>
          <w:sz w:val="20"/>
          <w:szCs w:val="20"/>
        </w:rPr>
        <w:t xml:space="preserve">L.F.S.M. / Conférence du </w:t>
      </w:r>
      <w:r w:rsidR="00E343EF">
        <w:rPr>
          <w:rFonts w:ascii="Verdana" w:hAnsi="Verdana" w:cs="Helvetica-Narrow"/>
          <w:color w:val="4151A0"/>
          <w:sz w:val="20"/>
          <w:szCs w:val="20"/>
        </w:rPr>
        <w:t>22</w:t>
      </w:r>
      <w:r w:rsidRPr="00752B32">
        <w:rPr>
          <w:rFonts w:ascii="Verdana" w:hAnsi="Verdana" w:cs="Helvetica-Narrow"/>
          <w:color w:val="4151A0"/>
          <w:sz w:val="20"/>
          <w:szCs w:val="20"/>
        </w:rPr>
        <w:t xml:space="preserve"> </w:t>
      </w:r>
      <w:r w:rsidR="00E343EF">
        <w:rPr>
          <w:rFonts w:ascii="Verdana" w:hAnsi="Verdana" w:cs="Helvetica-Narrow"/>
          <w:color w:val="4151A0"/>
          <w:sz w:val="20"/>
          <w:szCs w:val="20"/>
        </w:rPr>
        <w:t xml:space="preserve">février </w:t>
      </w:r>
      <w:r w:rsidR="006E39AC">
        <w:rPr>
          <w:rFonts w:ascii="Verdana" w:hAnsi="Verdana" w:cs="Helvetica-Narrow"/>
          <w:color w:val="4151A0"/>
          <w:sz w:val="20"/>
          <w:szCs w:val="20"/>
        </w:rPr>
        <w:t>2017</w:t>
      </w:r>
      <w:r w:rsidRPr="00752B32">
        <w:rPr>
          <w:rFonts w:ascii="Verdana" w:hAnsi="Verdana" w:cs="Helvetica-Narrow"/>
          <w:color w:val="4151A0"/>
          <w:sz w:val="20"/>
          <w:szCs w:val="20"/>
        </w:rPr>
        <w:t xml:space="preserve"> – 11, rue Tronchet - 75008 Paris</w:t>
      </w:r>
    </w:p>
    <w:p w:rsidR="00FD5C6A" w:rsidRPr="003C7399" w:rsidRDefault="00FD5C6A" w:rsidP="006F76EF">
      <w:pPr>
        <w:pBdr>
          <w:bottom w:val="single" w:sz="4" w:space="1" w:color="auto"/>
        </w:pBdr>
        <w:autoSpaceDE w:val="0"/>
        <w:autoSpaceDN w:val="0"/>
        <w:adjustRightInd w:val="0"/>
        <w:spacing w:after="0" w:line="240" w:lineRule="auto"/>
        <w:rPr>
          <w:rFonts w:ascii="Verdana" w:hAnsi="Verdana" w:cs="Helvetica-Narrow"/>
          <w:color w:val="272627"/>
          <w:sz w:val="18"/>
          <w:szCs w:val="18"/>
        </w:rPr>
      </w:pPr>
      <w:bookmarkStart w:id="0" w:name="_GoBack"/>
      <w:bookmarkEnd w:id="0"/>
      <w:r w:rsidRPr="003C7399">
        <w:rPr>
          <w:rFonts w:ascii="Verdana" w:hAnsi="Verdana" w:cs="Helvetica-Narrow"/>
          <w:color w:val="272627"/>
          <w:sz w:val="18"/>
          <w:szCs w:val="18"/>
        </w:rPr>
        <w:t>M., Mme, Melle</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Fonction</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Adresse</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Tél. Fax</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proofErr w:type="spellStart"/>
      <w:r w:rsidRPr="00D54087">
        <w:rPr>
          <w:rFonts w:ascii="Verdana" w:hAnsi="Verdana" w:cs="Helvetica-Narrow"/>
          <w:color w:val="272627"/>
          <w:sz w:val="18"/>
          <w:szCs w:val="18"/>
        </w:rPr>
        <w:t>e.mail</w:t>
      </w:r>
      <w:proofErr w:type="spellEnd"/>
    </w:p>
    <w:p w:rsidR="00DD48A2" w:rsidRPr="00086048" w:rsidRDefault="00DD48A2" w:rsidP="00FD5C6A">
      <w:pPr>
        <w:autoSpaceDE w:val="0"/>
        <w:autoSpaceDN w:val="0"/>
        <w:adjustRightInd w:val="0"/>
        <w:spacing w:after="0" w:line="240" w:lineRule="auto"/>
        <w:rPr>
          <w:rFonts w:ascii="Verdana" w:hAnsi="Verdana" w:cs="Helvetica-Narrow"/>
          <w:color w:val="272627"/>
          <w:sz w:val="6"/>
          <w:szCs w:val="6"/>
        </w:rPr>
      </w:pPr>
    </w:p>
    <w:p w:rsidR="004D5BFD" w:rsidRPr="00086048" w:rsidRDefault="00FD5C6A" w:rsidP="00FD5C6A">
      <w:pP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 xml:space="preserve">Assistera à la conférence de </w:t>
      </w:r>
      <w:r w:rsidRPr="00D54087">
        <w:rPr>
          <w:rFonts w:ascii="Verdana" w:eastAsia="MS Mincho" w:hAnsi="MS Mincho" w:cs="MS Mincho"/>
          <w:color w:val="272627"/>
          <w:sz w:val="18"/>
          <w:szCs w:val="18"/>
        </w:rPr>
        <w:t>❏</w:t>
      </w:r>
      <w:r w:rsidRPr="00D54087">
        <w:rPr>
          <w:rFonts w:ascii="Verdana" w:hAnsi="Verdana" w:cs="ZapfDingbatsITC"/>
          <w:color w:val="272627"/>
          <w:sz w:val="18"/>
          <w:szCs w:val="18"/>
        </w:rPr>
        <w:t xml:space="preserve"> </w:t>
      </w:r>
      <w:r w:rsidRPr="00D54087">
        <w:rPr>
          <w:rFonts w:ascii="Verdana" w:hAnsi="Verdana" w:cs="Helvetica-Narrow"/>
          <w:color w:val="272627"/>
          <w:sz w:val="18"/>
          <w:szCs w:val="18"/>
        </w:rPr>
        <w:t xml:space="preserve">9h30 </w:t>
      </w:r>
      <w:r w:rsidRPr="00D54087">
        <w:rPr>
          <w:rFonts w:ascii="Verdana" w:eastAsia="MS Mincho" w:hAnsi="MS Mincho" w:cs="MS Mincho"/>
          <w:color w:val="272627"/>
          <w:sz w:val="18"/>
          <w:szCs w:val="18"/>
        </w:rPr>
        <w:t>❏</w:t>
      </w:r>
      <w:r w:rsidRPr="00D54087">
        <w:rPr>
          <w:rFonts w:ascii="Verdana" w:hAnsi="Verdana" w:cs="ZapfDingbatsITC"/>
          <w:color w:val="272627"/>
          <w:sz w:val="18"/>
          <w:szCs w:val="18"/>
        </w:rPr>
        <w:t xml:space="preserve"> </w:t>
      </w:r>
      <w:r w:rsidRPr="00D54087">
        <w:rPr>
          <w:rFonts w:ascii="Verdana" w:hAnsi="Verdana" w:cs="Helvetica-Narrow"/>
          <w:color w:val="272627"/>
          <w:sz w:val="18"/>
          <w:szCs w:val="18"/>
        </w:rPr>
        <w:t>14h00</w:t>
      </w:r>
    </w:p>
    <w:p w:rsidR="00FD5C6A" w:rsidRDefault="00FD5C6A" w:rsidP="004D5BFD">
      <w:pPr>
        <w:autoSpaceDE w:val="0"/>
        <w:autoSpaceDN w:val="0"/>
        <w:adjustRightInd w:val="0"/>
        <w:spacing w:after="0" w:line="240" w:lineRule="auto"/>
        <w:ind w:right="-284"/>
        <w:rPr>
          <w:rFonts w:ascii="Verdana" w:hAnsi="Verdana" w:cs="Helvetica-Narrow"/>
          <w:color w:val="272627"/>
          <w:sz w:val="18"/>
          <w:szCs w:val="18"/>
        </w:rPr>
      </w:pPr>
      <w:r w:rsidRPr="00D54087">
        <w:rPr>
          <w:rFonts w:ascii="Verdana" w:hAnsi="Verdana" w:cs="Helvetica-Narrow"/>
          <w:color w:val="272627"/>
          <w:sz w:val="18"/>
          <w:szCs w:val="18"/>
        </w:rPr>
        <w:t>Chèque postal ou bancaire libellé à l’ordre de LFSM - Pos</w:t>
      </w:r>
      <w:r w:rsidR="004D5BFD">
        <w:rPr>
          <w:rFonts w:ascii="Verdana" w:hAnsi="Verdana" w:cs="Helvetica-Narrow"/>
          <w:color w:val="272627"/>
          <w:sz w:val="18"/>
          <w:szCs w:val="18"/>
        </w:rPr>
        <w:t xml:space="preserve">sibilité de paiement par mandat </w:t>
      </w:r>
      <w:r w:rsidRPr="00D54087">
        <w:rPr>
          <w:rFonts w:ascii="Verdana" w:hAnsi="Verdana" w:cs="Helvetica-Narrow"/>
          <w:color w:val="272627"/>
          <w:sz w:val="18"/>
          <w:szCs w:val="18"/>
        </w:rPr>
        <w:t>administratif</w:t>
      </w:r>
    </w:p>
    <w:p w:rsidR="00545FF9" w:rsidRDefault="00FD5C6A" w:rsidP="00FD5C6A">
      <w:pPr>
        <w:autoSpaceDE w:val="0"/>
        <w:autoSpaceDN w:val="0"/>
        <w:adjustRightInd w:val="0"/>
        <w:spacing w:after="0" w:line="240" w:lineRule="auto"/>
        <w:rPr>
          <w:rFonts w:ascii="Verdana" w:hAnsi="Verdana" w:cs="Helvetica-Narrow-Bold"/>
          <w:b/>
          <w:bCs/>
          <w:color w:val="272627"/>
          <w:sz w:val="18"/>
          <w:szCs w:val="18"/>
        </w:rPr>
      </w:pPr>
      <w:r w:rsidRPr="00D54087">
        <w:rPr>
          <w:rFonts w:ascii="Verdana" w:hAnsi="Verdana" w:cs="Helvetica-Narrow-Bold"/>
          <w:b/>
          <w:bCs/>
          <w:color w:val="272627"/>
          <w:sz w:val="18"/>
          <w:szCs w:val="18"/>
        </w:rPr>
        <w:t xml:space="preserve">La confirmation d’inscription à la conférence vous sera envoyée par courrier électronique dès réception du </w:t>
      </w:r>
      <w:r w:rsidR="00545FF9">
        <w:rPr>
          <w:rFonts w:ascii="Verdana" w:hAnsi="Verdana" w:cs="Helvetica-Narrow-Bold"/>
          <w:b/>
          <w:bCs/>
          <w:color w:val="272627"/>
          <w:sz w:val="18"/>
          <w:szCs w:val="18"/>
        </w:rPr>
        <w:t>règlement</w:t>
      </w:r>
      <w:r w:rsidR="00B71D7C">
        <w:rPr>
          <w:rFonts w:ascii="Verdana" w:hAnsi="Verdana" w:cs="Helvetica-Narrow-Bold"/>
          <w:b/>
          <w:bCs/>
          <w:color w:val="272627"/>
          <w:sz w:val="18"/>
          <w:szCs w:val="18"/>
        </w:rPr>
        <w:t xml:space="preserve">. </w:t>
      </w:r>
    </w:p>
    <w:p w:rsidR="00A70F0C" w:rsidRPr="00A70F0C" w:rsidRDefault="00A70F0C" w:rsidP="00A70F0C">
      <w:pPr>
        <w:widowControl w:val="0"/>
        <w:spacing w:after="0" w:line="240" w:lineRule="auto"/>
        <w:jc w:val="both"/>
        <w:rPr>
          <w:rFonts w:ascii="Verdana" w:hAnsi="Verdana" w:cs="Helvetica-Narrow-Bold"/>
          <w:bCs/>
          <w:color w:val="272627"/>
          <w:sz w:val="18"/>
          <w:szCs w:val="18"/>
        </w:rPr>
      </w:pPr>
      <w:r w:rsidRPr="00A70F0C">
        <w:rPr>
          <w:rFonts w:ascii="Verdana" w:hAnsi="Verdana" w:cs="Helvetica-Narrow-Bold"/>
          <w:bCs/>
          <w:color w:val="272627"/>
          <w:sz w:val="18"/>
          <w:szCs w:val="18"/>
        </w:rPr>
        <w:t>Date limite de demande de remboursement</w:t>
      </w:r>
      <w:r>
        <w:rPr>
          <w:rFonts w:ascii="Verdana" w:hAnsi="Verdana" w:cs="Helvetica-Narrow-Bold"/>
          <w:bCs/>
          <w:color w:val="272627"/>
          <w:sz w:val="18"/>
          <w:szCs w:val="18"/>
        </w:rPr>
        <w:t xml:space="preserve"> </w:t>
      </w:r>
      <w:r w:rsidRPr="00A70F0C">
        <w:rPr>
          <w:rFonts w:ascii="Verdana" w:hAnsi="Verdana" w:cs="Helvetica-Narrow-Bold"/>
          <w:bCs/>
          <w:color w:val="272627"/>
          <w:sz w:val="18"/>
          <w:szCs w:val="18"/>
        </w:rPr>
        <w:t xml:space="preserve">: </w:t>
      </w:r>
      <w:r w:rsidR="006E39AC">
        <w:rPr>
          <w:rFonts w:ascii="Verdana" w:hAnsi="Verdana" w:cs="Helvetica-Narrow-Bold"/>
          <w:bCs/>
          <w:color w:val="272627"/>
          <w:sz w:val="18"/>
          <w:szCs w:val="18"/>
        </w:rPr>
        <w:t>2</w:t>
      </w:r>
      <w:r w:rsidR="00E343EF">
        <w:rPr>
          <w:rFonts w:ascii="Verdana" w:hAnsi="Verdana" w:cs="Helvetica-Narrow-Bold"/>
          <w:bCs/>
          <w:color w:val="272627"/>
          <w:sz w:val="18"/>
          <w:szCs w:val="18"/>
        </w:rPr>
        <w:t>5</w:t>
      </w:r>
      <w:r w:rsidRPr="00A70F0C">
        <w:rPr>
          <w:rFonts w:ascii="Verdana" w:hAnsi="Verdana" w:cs="Helvetica-Narrow-Bold"/>
          <w:bCs/>
          <w:color w:val="272627"/>
          <w:sz w:val="18"/>
          <w:szCs w:val="18"/>
        </w:rPr>
        <w:t xml:space="preserve"> </w:t>
      </w:r>
      <w:r w:rsidR="00E343EF">
        <w:rPr>
          <w:rFonts w:ascii="Verdana" w:hAnsi="Verdana" w:cs="Helvetica-Narrow-Bold"/>
          <w:bCs/>
          <w:color w:val="272627"/>
          <w:sz w:val="18"/>
          <w:szCs w:val="18"/>
        </w:rPr>
        <w:t>janvier</w:t>
      </w:r>
      <w:r w:rsidR="006E39AC">
        <w:rPr>
          <w:rFonts w:ascii="Verdana" w:hAnsi="Verdana" w:cs="Helvetica-Narrow-Bold"/>
          <w:bCs/>
          <w:color w:val="272627"/>
          <w:sz w:val="18"/>
          <w:szCs w:val="18"/>
        </w:rPr>
        <w:t xml:space="preserve"> 2017</w:t>
      </w:r>
    </w:p>
    <w:p w:rsidR="00FD5C6A" w:rsidRPr="00D93202" w:rsidRDefault="00B71D7C" w:rsidP="00B71D7C">
      <w:pPr>
        <w:autoSpaceDE w:val="0"/>
        <w:autoSpaceDN w:val="0"/>
        <w:adjustRightInd w:val="0"/>
        <w:spacing w:after="0" w:line="240" w:lineRule="auto"/>
        <w:ind w:right="-426"/>
        <w:jc w:val="center"/>
        <w:rPr>
          <w:rFonts w:ascii="Verdana" w:hAnsi="Verdana" w:cs="Helvetica-Narrow"/>
          <w:b/>
          <w:color w:val="4151A0"/>
          <w:sz w:val="18"/>
          <w:szCs w:val="18"/>
        </w:rPr>
      </w:pPr>
      <w:r>
        <w:rPr>
          <w:rFonts w:ascii="Verdana" w:hAnsi="Verdana" w:cs="Helvetica-Narrow"/>
          <w:b/>
          <w:color w:val="4151A0"/>
          <w:sz w:val="18"/>
          <w:szCs w:val="18"/>
        </w:rPr>
        <w:t>R</w:t>
      </w:r>
      <w:r w:rsidR="00FD5C6A" w:rsidRPr="00D93202">
        <w:rPr>
          <w:rFonts w:ascii="Verdana" w:hAnsi="Verdana" w:cs="Helvetica-Narrow"/>
          <w:b/>
          <w:color w:val="4151A0"/>
          <w:sz w:val="18"/>
          <w:szCs w:val="18"/>
        </w:rPr>
        <w:t xml:space="preserve">enseignements : </w:t>
      </w:r>
      <w:proofErr w:type="spellStart"/>
      <w:r w:rsidR="00FD5C6A" w:rsidRPr="00D93202">
        <w:rPr>
          <w:rFonts w:ascii="Verdana" w:hAnsi="Verdana" w:cs="Helvetica-Narrow-Bold"/>
          <w:b/>
          <w:bCs/>
          <w:color w:val="4151A0"/>
          <w:sz w:val="18"/>
          <w:szCs w:val="18"/>
        </w:rPr>
        <w:t>Meggy</w:t>
      </w:r>
      <w:proofErr w:type="spellEnd"/>
      <w:r w:rsidR="00FD5C6A" w:rsidRPr="00D93202">
        <w:rPr>
          <w:rFonts w:ascii="Verdana" w:hAnsi="Verdana" w:cs="Helvetica-Narrow-Bold"/>
          <w:b/>
          <w:bCs/>
          <w:color w:val="4151A0"/>
          <w:sz w:val="18"/>
          <w:szCs w:val="18"/>
        </w:rPr>
        <w:t xml:space="preserve"> </w:t>
      </w:r>
      <w:proofErr w:type="spellStart"/>
      <w:r w:rsidR="00FD5C6A" w:rsidRPr="00D93202">
        <w:rPr>
          <w:rFonts w:ascii="Verdana" w:hAnsi="Verdana" w:cs="Helvetica-Narrow-Bold"/>
          <w:b/>
          <w:bCs/>
          <w:color w:val="4151A0"/>
          <w:sz w:val="18"/>
          <w:szCs w:val="18"/>
        </w:rPr>
        <w:t>Quinty</w:t>
      </w:r>
      <w:proofErr w:type="spellEnd"/>
      <w:r w:rsidR="00FD5C6A" w:rsidRPr="00D93202">
        <w:rPr>
          <w:rFonts w:ascii="Verdana" w:hAnsi="Verdana" w:cs="Helvetica-Narrow-Bold"/>
          <w:b/>
          <w:bCs/>
          <w:color w:val="4151A0"/>
          <w:sz w:val="18"/>
          <w:szCs w:val="18"/>
        </w:rPr>
        <w:t xml:space="preserve"> </w:t>
      </w:r>
      <w:r w:rsidR="00FD5C6A" w:rsidRPr="00D93202">
        <w:rPr>
          <w:rFonts w:ascii="Verdana" w:hAnsi="Verdana" w:cs="Helvetica-Narrow"/>
          <w:b/>
          <w:color w:val="4151A0"/>
          <w:sz w:val="18"/>
          <w:szCs w:val="18"/>
        </w:rPr>
        <w:t>- Tél. : 01 42 66 20 70</w:t>
      </w:r>
    </w:p>
    <w:p w:rsidR="00FD5C6A" w:rsidRPr="00D93202" w:rsidRDefault="00FD5C6A" w:rsidP="00D93202">
      <w:pPr>
        <w:jc w:val="center"/>
        <w:rPr>
          <w:rFonts w:ascii="Verdana" w:hAnsi="Verdana"/>
          <w:b/>
          <w:sz w:val="18"/>
          <w:szCs w:val="18"/>
        </w:rPr>
      </w:pPr>
      <w:r w:rsidRPr="00D93202">
        <w:rPr>
          <w:rFonts w:ascii="Verdana" w:hAnsi="Verdana" w:cs="Helvetica-Narrow"/>
          <w:b/>
          <w:color w:val="4151A0"/>
          <w:sz w:val="18"/>
          <w:szCs w:val="18"/>
        </w:rPr>
        <w:t>N° d’organisme de formation : 11750205875 N°SIRET 784 361 222 000 10</w:t>
      </w:r>
    </w:p>
    <w:sectPr w:rsidR="00FD5C6A" w:rsidRPr="00D93202" w:rsidSect="00D534DC">
      <w:pgSz w:w="11906" w:h="16838"/>
      <w:pgMar w:top="340"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Verona-Scrip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arrow-Bold">
    <w:panose1 w:val="00000000000000000000"/>
    <w:charset w:val="00"/>
    <w:family w:val="roman"/>
    <w:notTrueType/>
    <w:pitch w:val="default"/>
    <w:sig w:usb0="00000003" w:usb1="00000000" w:usb2="00000000" w:usb3="00000000" w:csb0="00000001" w:csb1="00000000"/>
  </w:font>
  <w:font w:name="Helvetica Narrow">
    <w:altName w:val="Arial Narrow"/>
    <w:panose1 w:val="020B0506020203020204"/>
    <w:charset w:val="00"/>
    <w:family w:val="swiss"/>
    <w:pitch w:val="variable"/>
    <w:sig w:usb0="00000007" w:usb1="00000000" w:usb2="00000000" w:usb3="00000000" w:csb0="00000093" w:csb1="00000000"/>
  </w:font>
  <w:font w:name="Helvetica-Narrow">
    <w:altName w:val="Helvetica Narrow"/>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ZapfDingbatsIT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952"/>
    <w:multiLevelType w:val="hybridMultilevel"/>
    <w:tmpl w:val="83F61D12"/>
    <w:lvl w:ilvl="0" w:tplc="049C2B6E">
      <w:start w:val="1"/>
      <w:numFmt w:val="bullet"/>
      <w:lvlText w:val=""/>
      <w:lvlJc w:val="left"/>
      <w:pPr>
        <w:tabs>
          <w:tab w:val="num" w:pos="1778"/>
        </w:tabs>
        <w:ind w:left="1778" w:hanging="360"/>
      </w:pPr>
      <w:rPr>
        <w:rFonts w:ascii="Wingdings" w:hAnsi="Wingdings" w:hint="default"/>
      </w:rPr>
    </w:lvl>
    <w:lvl w:ilvl="1" w:tplc="FA2E79B6">
      <w:start w:val="1"/>
      <w:numFmt w:val="bullet"/>
      <w:lvlText w:val=""/>
      <w:lvlJc w:val="left"/>
      <w:pPr>
        <w:tabs>
          <w:tab w:val="num" w:pos="2858"/>
        </w:tabs>
        <w:ind w:left="2858" w:hanging="360"/>
      </w:pPr>
      <w:rPr>
        <w:rFonts w:ascii="Wingdings 3" w:hAnsi="Wingdings 3"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5C6A"/>
    <w:rsid w:val="00036BD8"/>
    <w:rsid w:val="0007044C"/>
    <w:rsid w:val="000705EC"/>
    <w:rsid w:val="00086048"/>
    <w:rsid w:val="000C703F"/>
    <w:rsid w:val="000E222B"/>
    <w:rsid w:val="00190039"/>
    <w:rsid w:val="0022617A"/>
    <w:rsid w:val="00276868"/>
    <w:rsid w:val="002D7612"/>
    <w:rsid w:val="00302C42"/>
    <w:rsid w:val="003341B8"/>
    <w:rsid w:val="00337038"/>
    <w:rsid w:val="00342A1A"/>
    <w:rsid w:val="00381605"/>
    <w:rsid w:val="003A046E"/>
    <w:rsid w:val="003A1186"/>
    <w:rsid w:val="003C7399"/>
    <w:rsid w:val="003D40EE"/>
    <w:rsid w:val="003F4D95"/>
    <w:rsid w:val="004049BC"/>
    <w:rsid w:val="004150C7"/>
    <w:rsid w:val="004C7D38"/>
    <w:rsid w:val="004D2BD5"/>
    <w:rsid w:val="004D5BFD"/>
    <w:rsid w:val="00515F77"/>
    <w:rsid w:val="00543B97"/>
    <w:rsid w:val="00545FF9"/>
    <w:rsid w:val="00551C85"/>
    <w:rsid w:val="00556D24"/>
    <w:rsid w:val="005571F1"/>
    <w:rsid w:val="005744A9"/>
    <w:rsid w:val="005D28C3"/>
    <w:rsid w:val="006D7361"/>
    <w:rsid w:val="006E39AC"/>
    <w:rsid w:val="006F7307"/>
    <w:rsid w:val="006F76EF"/>
    <w:rsid w:val="00752B32"/>
    <w:rsid w:val="0078083A"/>
    <w:rsid w:val="007C330A"/>
    <w:rsid w:val="007C72D0"/>
    <w:rsid w:val="00812FFF"/>
    <w:rsid w:val="00814B6D"/>
    <w:rsid w:val="008651BB"/>
    <w:rsid w:val="008B1DAD"/>
    <w:rsid w:val="008C3C43"/>
    <w:rsid w:val="00902E2B"/>
    <w:rsid w:val="0096442B"/>
    <w:rsid w:val="00980A2E"/>
    <w:rsid w:val="009B0215"/>
    <w:rsid w:val="009C7954"/>
    <w:rsid w:val="009F471B"/>
    <w:rsid w:val="00A11CC9"/>
    <w:rsid w:val="00A51615"/>
    <w:rsid w:val="00A70F0C"/>
    <w:rsid w:val="00AF21B8"/>
    <w:rsid w:val="00B02C71"/>
    <w:rsid w:val="00B669BB"/>
    <w:rsid w:val="00B71C26"/>
    <w:rsid w:val="00B71D7C"/>
    <w:rsid w:val="00B95A82"/>
    <w:rsid w:val="00BE1C42"/>
    <w:rsid w:val="00C60219"/>
    <w:rsid w:val="00C62605"/>
    <w:rsid w:val="00CE6591"/>
    <w:rsid w:val="00D02776"/>
    <w:rsid w:val="00D31009"/>
    <w:rsid w:val="00D534DC"/>
    <w:rsid w:val="00D54087"/>
    <w:rsid w:val="00D6114B"/>
    <w:rsid w:val="00D75DAF"/>
    <w:rsid w:val="00D93202"/>
    <w:rsid w:val="00DA44AB"/>
    <w:rsid w:val="00DD48A2"/>
    <w:rsid w:val="00E00ED8"/>
    <w:rsid w:val="00E343EF"/>
    <w:rsid w:val="00E36CF9"/>
    <w:rsid w:val="00E64824"/>
    <w:rsid w:val="00E9089C"/>
    <w:rsid w:val="00F62FA2"/>
    <w:rsid w:val="00FD0AC0"/>
    <w:rsid w:val="00FD3CDE"/>
    <w:rsid w:val="00FD5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fsm.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E8964-CCE0-4BFC-9407-B1B05764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Meggy</dc:creator>
  <cp:keywords/>
  <dc:description/>
  <cp:lastModifiedBy>Meggy</cp:lastModifiedBy>
  <cp:revision>9</cp:revision>
  <cp:lastPrinted>2016-09-13T09:29:00Z</cp:lastPrinted>
  <dcterms:created xsi:type="dcterms:W3CDTF">2016-09-13T09:15:00Z</dcterms:created>
  <dcterms:modified xsi:type="dcterms:W3CDTF">2016-10-27T13:30:00Z</dcterms:modified>
</cp:coreProperties>
</file>