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F0795" w14:textId="77777777" w:rsidR="00A51615" w:rsidRPr="00A51615" w:rsidRDefault="00A51615" w:rsidP="005744A9">
      <w:pPr>
        <w:autoSpaceDE w:val="0"/>
        <w:autoSpaceDN w:val="0"/>
        <w:adjustRightInd w:val="0"/>
        <w:spacing w:after="0" w:line="240" w:lineRule="auto"/>
        <w:ind w:left="-567" w:right="-1"/>
        <w:rPr>
          <w:rFonts w:ascii="Arial Narrow" w:hAnsi="Arial Narrow" w:cs="Helvetica"/>
          <w:color w:val="548DD4" w:themeColor="text2" w:themeTint="99"/>
          <w:sz w:val="6"/>
          <w:szCs w:val="6"/>
        </w:rPr>
      </w:pPr>
    </w:p>
    <w:p w14:paraId="0CADC9A5" w14:textId="77777777" w:rsidR="007C72D0" w:rsidRPr="00A51615" w:rsidRDefault="00D6114B" w:rsidP="005744A9">
      <w:pPr>
        <w:autoSpaceDE w:val="0"/>
        <w:autoSpaceDN w:val="0"/>
        <w:adjustRightInd w:val="0"/>
        <w:spacing w:after="0" w:line="240" w:lineRule="auto"/>
        <w:ind w:left="-567" w:right="-1"/>
        <w:rPr>
          <w:rFonts w:ascii="Arial Narrow" w:hAnsi="Arial Narrow"/>
          <w:color w:val="548DD4" w:themeColor="text2" w:themeTint="99"/>
          <w:sz w:val="18"/>
          <w:szCs w:val="18"/>
        </w:rPr>
      </w:pPr>
      <w:r w:rsidRPr="00A51615">
        <w:rPr>
          <w:rFonts w:ascii="Arial Narrow" w:hAnsi="Arial Narrow" w:cs="Arial"/>
          <w:b/>
          <w:noProof/>
          <w:color w:val="3BA3E0"/>
          <w:sz w:val="18"/>
          <w:szCs w:val="18"/>
          <w:lang w:eastAsia="fr-FR"/>
        </w:rPr>
        <w:drawing>
          <wp:anchor distT="0" distB="0" distL="114300" distR="114300" simplePos="0" relativeHeight="251659264" behindDoc="0" locked="0" layoutInCell="1" allowOverlap="1" wp14:anchorId="70CB32B5" wp14:editId="3E654469">
            <wp:simplePos x="0" y="0"/>
            <wp:positionH relativeFrom="margin">
              <wp:posOffset>838200</wp:posOffset>
            </wp:positionH>
            <wp:positionV relativeFrom="margin">
              <wp:posOffset>0</wp:posOffset>
            </wp:positionV>
            <wp:extent cx="5289110" cy="210767"/>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9110" cy="2107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039" w:rsidRPr="00A51615">
        <w:rPr>
          <w:rFonts w:ascii="Arial Narrow" w:hAnsi="Arial Narrow" w:cs="Arial"/>
          <w:b/>
          <w:noProof/>
          <w:color w:val="3BA3E0"/>
          <w:sz w:val="18"/>
          <w:szCs w:val="18"/>
          <w:lang w:eastAsia="fr-FR"/>
        </w:rPr>
        <w:drawing>
          <wp:anchor distT="0" distB="0" distL="114300" distR="114300" simplePos="0" relativeHeight="251658240" behindDoc="0" locked="0" layoutInCell="1" allowOverlap="1" wp14:anchorId="4DFE5752" wp14:editId="3168C333">
            <wp:simplePos x="0" y="0"/>
            <wp:positionH relativeFrom="margin">
              <wp:align>left</wp:align>
            </wp:positionH>
            <wp:positionV relativeFrom="margin">
              <wp:align>top</wp:align>
            </wp:positionV>
            <wp:extent cx="804545" cy="681355"/>
            <wp:effectExtent l="0" t="0" r="8255" b="444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C6A" w:rsidRPr="00A51615">
        <w:rPr>
          <w:rFonts w:ascii="Arial Narrow" w:hAnsi="Arial Narrow" w:cs="Arial"/>
          <w:b/>
          <w:color w:val="3BA3E0"/>
          <w:sz w:val="18"/>
          <w:szCs w:val="18"/>
        </w:rPr>
        <w:t>ASSOCIATION REC</w:t>
      </w:r>
      <w:r w:rsidR="0007044C" w:rsidRPr="00A51615">
        <w:rPr>
          <w:rFonts w:ascii="Arial Narrow" w:hAnsi="Arial Narrow" w:cs="Arial"/>
          <w:b/>
          <w:color w:val="3BA3E0"/>
          <w:sz w:val="18"/>
          <w:szCs w:val="18"/>
        </w:rPr>
        <w:t>ONNUE D</w:t>
      </w:r>
      <w:r w:rsidR="00FD5C6A" w:rsidRPr="00A51615">
        <w:rPr>
          <w:rFonts w:ascii="Arial Narrow" w:hAnsi="Arial Narrow" w:cs="Arial"/>
          <w:b/>
          <w:color w:val="3BA3E0"/>
          <w:sz w:val="18"/>
          <w:szCs w:val="18"/>
        </w:rPr>
        <w:t>’UTILITÉ PUBLIQUE : MEMBRE DE LA WORLD FEDERATION FOR MENTAL HEALTH</w:t>
      </w:r>
    </w:p>
    <w:p w14:paraId="021D883A" w14:textId="77777777" w:rsidR="00FD5C6A" w:rsidRPr="00A70F0C" w:rsidRDefault="00FD5C6A" w:rsidP="005744A9">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11, rue Tronchet 75008 PARIS - Tél. : 01 4</w:t>
      </w:r>
      <w:r w:rsidR="00A70F0C">
        <w:rPr>
          <w:rFonts w:ascii="Arial Narrow" w:hAnsi="Arial Narrow" w:cs="Helvetica"/>
          <w:color w:val="272627"/>
          <w:sz w:val="18"/>
          <w:szCs w:val="18"/>
        </w:rPr>
        <w:t>2 66 20 70 - Fax 01 42 66 44 89 - E</w:t>
      </w:r>
      <w:r w:rsidRPr="00E64824">
        <w:rPr>
          <w:rFonts w:ascii="Arial Narrow" w:hAnsi="Arial Narrow" w:cs="Helvetica"/>
          <w:color w:val="272627"/>
          <w:sz w:val="18"/>
          <w:szCs w:val="18"/>
        </w:rPr>
        <w:t xml:space="preserve">-mail : </w:t>
      </w:r>
      <w:r w:rsidRPr="00E64824">
        <w:rPr>
          <w:rFonts w:ascii="Arial Narrow" w:hAnsi="Arial Narrow" w:cs="Verona-Script"/>
          <w:color w:val="272627"/>
          <w:sz w:val="18"/>
          <w:szCs w:val="18"/>
        </w:rPr>
        <w:t>lfsm@orange.fr</w:t>
      </w:r>
    </w:p>
    <w:p w14:paraId="0B4BC013" w14:textId="61C6BB5C" w:rsidR="009C7954" w:rsidRPr="00E64824" w:rsidRDefault="00FD5C6A" w:rsidP="005140DA">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 xml:space="preserve">Président : Dr Roland </w:t>
      </w:r>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 xml:space="preserve">outanceau - Vice-présidents : Dr Rachid </w:t>
      </w:r>
      <w:proofErr w:type="spellStart"/>
      <w:r w:rsidRPr="00E64824">
        <w:rPr>
          <w:rFonts w:ascii="Arial Narrow" w:hAnsi="Arial Narrow" w:cs="Helvetica"/>
          <w:color w:val="272627"/>
          <w:sz w:val="18"/>
          <w:szCs w:val="18"/>
        </w:rPr>
        <w:t>B</w:t>
      </w:r>
      <w:r w:rsidR="007C72D0" w:rsidRPr="00E64824">
        <w:rPr>
          <w:rFonts w:ascii="Arial Narrow" w:hAnsi="Arial Narrow" w:cs="Helvetica"/>
          <w:color w:val="272627"/>
          <w:sz w:val="18"/>
          <w:szCs w:val="18"/>
        </w:rPr>
        <w:t>ennegadi</w:t>
      </w:r>
      <w:proofErr w:type="spellEnd"/>
      <w:r w:rsidR="007C72D0" w:rsidRPr="00E64824">
        <w:rPr>
          <w:rFonts w:ascii="Arial Narrow" w:hAnsi="Arial Narrow" w:cs="Helvetica"/>
          <w:color w:val="272627"/>
          <w:sz w:val="18"/>
          <w:szCs w:val="18"/>
        </w:rPr>
        <w:t xml:space="preserve">, Dr Boris </w:t>
      </w:r>
      <w:proofErr w:type="spellStart"/>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yrulnik</w:t>
      </w:r>
      <w:proofErr w:type="spellEnd"/>
    </w:p>
    <w:p w14:paraId="2A86D7E7" w14:textId="77777777" w:rsidR="00FD3CDE" w:rsidRDefault="00FD3CDE" w:rsidP="00A70F0C">
      <w:pPr>
        <w:spacing w:after="100" w:line="240" w:lineRule="auto"/>
        <w:jc w:val="center"/>
        <w:rPr>
          <w:rFonts w:ascii="Verdana" w:hAnsi="Verdana" w:cs="Helvetica-Narrow-Bold"/>
          <w:b/>
          <w:bCs/>
          <w:color w:val="3BA3E0"/>
          <w:sz w:val="12"/>
          <w:szCs w:val="12"/>
        </w:rPr>
      </w:pPr>
    </w:p>
    <w:p w14:paraId="4A8F0DBA" w14:textId="77777777" w:rsidR="00FD5C6A" w:rsidRPr="00D6114B" w:rsidRDefault="003F4D95" w:rsidP="00A70F0C">
      <w:pPr>
        <w:spacing w:after="100" w:line="240" w:lineRule="auto"/>
        <w:jc w:val="center"/>
        <w:rPr>
          <w:rFonts w:ascii="Helvetica" w:hAnsi="Helvetica" w:cs="Arial"/>
          <w:b/>
          <w:color w:val="3BA3E0"/>
          <w:sz w:val="32"/>
          <w:szCs w:val="32"/>
        </w:rPr>
      </w:pPr>
      <w:r w:rsidRPr="00D6114B">
        <w:rPr>
          <w:rFonts w:ascii="Helvetica" w:hAnsi="Helvetica" w:cs="Arial"/>
          <w:b/>
          <w:color w:val="3BA3E0"/>
          <w:sz w:val="32"/>
          <w:szCs w:val="32"/>
        </w:rPr>
        <w:t>Conf</w:t>
      </w:r>
      <w:r w:rsidRPr="00D6114B">
        <w:rPr>
          <w:rFonts w:ascii="Helvetica" w:hAnsi="Helvetica" w:cs="Times New Roman"/>
          <w:b/>
          <w:color w:val="3BA3E0"/>
          <w:sz w:val="32"/>
          <w:szCs w:val="32"/>
        </w:rPr>
        <w:t>é</w:t>
      </w:r>
      <w:r w:rsidRPr="00D6114B">
        <w:rPr>
          <w:rFonts w:ascii="Helvetica" w:hAnsi="Helvetica" w:cs="Arial"/>
          <w:b/>
          <w:color w:val="3BA3E0"/>
          <w:sz w:val="32"/>
          <w:szCs w:val="32"/>
        </w:rPr>
        <w:t xml:space="preserve">rence du </w:t>
      </w:r>
      <w:r w:rsidRPr="00A51615">
        <w:rPr>
          <w:rFonts w:ascii="Helvetica" w:hAnsi="Helvetica" w:cs="Arial"/>
          <w:b/>
          <w:color w:val="3BA3E0"/>
          <w:sz w:val="32"/>
          <w:szCs w:val="32"/>
        </w:rPr>
        <w:t xml:space="preserve">mercredi </w:t>
      </w:r>
      <w:r w:rsidR="00190039" w:rsidRPr="00A51615">
        <w:rPr>
          <w:rFonts w:ascii="Helvetica" w:hAnsi="Helvetica" w:cs="Arial"/>
          <w:b/>
          <w:color w:val="3BA3E0"/>
          <w:sz w:val="32"/>
          <w:szCs w:val="32"/>
        </w:rPr>
        <w:t>26</w:t>
      </w:r>
      <w:r w:rsidR="00FD5C6A" w:rsidRPr="00D6114B">
        <w:rPr>
          <w:rFonts w:ascii="Helvetica" w:hAnsi="Helvetica" w:cs="Arial"/>
          <w:b/>
          <w:color w:val="3BA3E0"/>
          <w:sz w:val="32"/>
          <w:szCs w:val="32"/>
        </w:rPr>
        <w:t xml:space="preserve"> </w:t>
      </w:r>
      <w:r w:rsidR="00190039" w:rsidRPr="00D6114B">
        <w:rPr>
          <w:rFonts w:ascii="Helvetica" w:hAnsi="Helvetica" w:cs="Arial"/>
          <w:b/>
          <w:color w:val="3BA3E0"/>
          <w:sz w:val="32"/>
          <w:szCs w:val="32"/>
        </w:rPr>
        <w:t>avril</w:t>
      </w:r>
      <w:r w:rsidR="005D28C3" w:rsidRPr="00D6114B">
        <w:rPr>
          <w:rFonts w:ascii="Helvetica" w:hAnsi="Helvetica" w:cs="Arial"/>
          <w:b/>
          <w:color w:val="3BA3E0"/>
          <w:sz w:val="32"/>
          <w:szCs w:val="32"/>
        </w:rPr>
        <w:t xml:space="preserve"> </w:t>
      </w:r>
      <w:r w:rsidR="00190039" w:rsidRPr="00D6114B">
        <w:rPr>
          <w:rFonts w:ascii="Helvetica" w:hAnsi="Helvetica" w:cs="Arial"/>
          <w:b/>
          <w:color w:val="3BA3E0"/>
          <w:sz w:val="32"/>
          <w:szCs w:val="32"/>
        </w:rPr>
        <w:t>2017</w:t>
      </w:r>
    </w:p>
    <w:p w14:paraId="6D0E8058" w14:textId="77777777" w:rsidR="005D28C3" w:rsidRPr="005D28C3" w:rsidRDefault="005D28C3" w:rsidP="00E00ED8">
      <w:pPr>
        <w:spacing w:after="0" w:line="240" w:lineRule="auto"/>
        <w:jc w:val="center"/>
        <w:rPr>
          <w:rFonts w:ascii="Helvetica" w:hAnsi="Helvetica" w:cs="Helvetica-Narrow-Bold"/>
          <w:b/>
          <w:bCs/>
          <w:color w:val="4151A0"/>
          <w:sz w:val="28"/>
          <w:szCs w:val="28"/>
        </w:rPr>
      </w:pPr>
      <w:r w:rsidRPr="005D28C3">
        <w:rPr>
          <w:rFonts w:ascii="Helvetica" w:hAnsi="Helvetica" w:cs="Helvetica-Narrow-Bold"/>
          <w:b/>
          <w:bCs/>
          <w:color w:val="4151A0"/>
          <w:sz w:val="28"/>
          <w:szCs w:val="28"/>
        </w:rPr>
        <w:t>LES TRAVAILLEURS SOCIAUX ET MÉDICOSOCIAUX</w:t>
      </w:r>
    </w:p>
    <w:p w14:paraId="605E9FC3" w14:textId="77777777" w:rsidR="004D2BD5" w:rsidRDefault="005D28C3" w:rsidP="00E00ED8">
      <w:pPr>
        <w:spacing w:after="0" w:line="240" w:lineRule="auto"/>
        <w:jc w:val="center"/>
        <w:rPr>
          <w:rFonts w:ascii="Helvetica" w:hAnsi="Helvetica" w:cs="Helvetica-Narrow-Bold"/>
          <w:b/>
          <w:bCs/>
          <w:color w:val="4151A0"/>
          <w:sz w:val="28"/>
          <w:szCs w:val="28"/>
        </w:rPr>
      </w:pPr>
      <w:r w:rsidRPr="005D28C3">
        <w:rPr>
          <w:rFonts w:ascii="Helvetica" w:hAnsi="Helvetica" w:cs="Helvetica-Narrow-Bold"/>
          <w:b/>
          <w:bCs/>
          <w:color w:val="4151A0"/>
          <w:sz w:val="28"/>
          <w:szCs w:val="28"/>
        </w:rPr>
        <w:t>DOIVENT-ILS DÉNONCER LES INFRACTIONS ?</w:t>
      </w:r>
    </w:p>
    <w:p w14:paraId="2923D5FB" w14:textId="77777777" w:rsidR="005D28C3" w:rsidRDefault="005D28C3" w:rsidP="00E00ED8">
      <w:pPr>
        <w:spacing w:after="0" w:line="240" w:lineRule="auto"/>
        <w:jc w:val="center"/>
        <w:rPr>
          <w:rFonts w:ascii="Helvetica" w:hAnsi="Helvetica" w:cs="Helvetica-Narrow-Bold"/>
          <w:b/>
          <w:bCs/>
          <w:color w:val="4151A0"/>
          <w:sz w:val="24"/>
          <w:szCs w:val="24"/>
        </w:rPr>
      </w:pPr>
      <w:r w:rsidRPr="005D28C3">
        <w:rPr>
          <w:rFonts w:ascii="Helvetica" w:hAnsi="Helvetica" w:cs="Helvetica-Narrow-Bold"/>
          <w:b/>
          <w:bCs/>
          <w:color w:val="4151A0"/>
          <w:sz w:val="24"/>
          <w:szCs w:val="24"/>
        </w:rPr>
        <w:t>(le travailleur social et médicosocial face à la justice et à la police)</w:t>
      </w:r>
    </w:p>
    <w:p w14:paraId="23A4700E" w14:textId="77777777" w:rsidR="008C3C43" w:rsidRPr="005140DA" w:rsidRDefault="008C3C43" w:rsidP="00E00ED8">
      <w:pPr>
        <w:autoSpaceDE w:val="0"/>
        <w:autoSpaceDN w:val="0"/>
        <w:adjustRightInd w:val="0"/>
        <w:spacing w:after="0" w:line="240" w:lineRule="auto"/>
        <w:jc w:val="both"/>
        <w:rPr>
          <w:rFonts w:ascii="Helvetica Narrow" w:hAnsi="Helvetica Narrow" w:cs="Helvetica-Narrow"/>
          <w:color w:val="272627"/>
          <w:sz w:val="16"/>
          <w:szCs w:val="16"/>
        </w:rPr>
      </w:pPr>
    </w:p>
    <w:p w14:paraId="766B98CF" w14:textId="77777777" w:rsidR="00D75DAF" w:rsidRPr="00E00ED8" w:rsidRDefault="005D28C3" w:rsidP="00E00ED8">
      <w:pPr>
        <w:autoSpaceDE w:val="0"/>
        <w:autoSpaceDN w:val="0"/>
        <w:adjustRightInd w:val="0"/>
        <w:spacing w:after="0" w:line="240" w:lineRule="auto"/>
        <w:jc w:val="both"/>
        <w:rPr>
          <w:rFonts w:ascii="Helvetica Narrow" w:hAnsi="Helvetica Narrow" w:cs="Helvetica-Narrow"/>
          <w:color w:val="272627"/>
        </w:rPr>
      </w:pPr>
      <w:r w:rsidRPr="00E00ED8">
        <w:rPr>
          <w:rFonts w:ascii="Helvetica Narrow" w:hAnsi="Helvetica Narrow" w:cs="Helvetica-Narrow"/>
          <w:color w:val="272627"/>
        </w:rPr>
        <w:t>La frontière qui sépare l’obligation – ou le devoir ? – de signaler (les personnes vulnérables en danger), de prêter assistance (</w:t>
      </w:r>
      <w:r w:rsidRPr="005140DA">
        <w:rPr>
          <w:rFonts w:ascii="Helvetica Narrow" w:hAnsi="Helvetica Narrow" w:cs="Helvetica-Narrow"/>
        </w:rPr>
        <w:t xml:space="preserve">aux personnes </w:t>
      </w:r>
      <w:r w:rsidR="00190039" w:rsidRPr="005140DA">
        <w:rPr>
          <w:rFonts w:ascii="Helvetica Narrow" w:hAnsi="Helvetica Narrow" w:cs="Helvetica-Narrow"/>
        </w:rPr>
        <w:t>en</w:t>
      </w:r>
      <w:r w:rsidRPr="005140DA">
        <w:rPr>
          <w:rFonts w:ascii="Helvetica Narrow" w:hAnsi="Helvetica Narrow" w:cs="Helvetica-Narrow"/>
        </w:rPr>
        <w:t xml:space="preserve"> péril) et de dénoncer</w:t>
      </w:r>
      <w:r w:rsidRPr="00E00ED8">
        <w:rPr>
          <w:rFonts w:ascii="Helvetica Narrow" w:hAnsi="Helvetica Narrow" w:cs="Helvetica-Narrow"/>
          <w:color w:val="272627"/>
        </w:rPr>
        <w:t xml:space="preserve"> les </w:t>
      </w:r>
      <w:r w:rsidR="008C3C43">
        <w:rPr>
          <w:rFonts w:ascii="Helvetica Narrow" w:hAnsi="Helvetica Narrow" w:cs="Helvetica-Narrow"/>
          <w:color w:val="272627"/>
        </w:rPr>
        <w:t>infractions</w:t>
      </w:r>
      <w:r w:rsidRPr="00E00ED8">
        <w:rPr>
          <w:rFonts w:ascii="Helvetica Narrow" w:hAnsi="Helvetica Narrow" w:cs="Helvetica-Narrow"/>
          <w:color w:val="272627"/>
        </w:rPr>
        <w:t xml:space="preserve"> </w:t>
      </w:r>
      <w:r w:rsidR="008C3C43">
        <w:rPr>
          <w:rFonts w:ascii="Helvetica Narrow" w:hAnsi="Helvetica Narrow" w:cs="Helvetica-Narrow"/>
          <w:color w:val="272627"/>
        </w:rPr>
        <w:t>semble parfois un peu floue : un</w:t>
      </w:r>
      <w:r w:rsidRPr="00E00ED8">
        <w:rPr>
          <w:rFonts w:ascii="Helvetica Narrow" w:hAnsi="Helvetica Narrow" w:cs="Helvetica-Narrow"/>
          <w:color w:val="272627"/>
        </w:rPr>
        <w:t xml:space="preserve"> signalement est-il </w:t>
      </w:r>
      <w:r w:rsidRPr="00381605">
        <w:rPr>
          <w:rFonts w:ascii="Helvetica Narrow" w:hAnsi="Helvetica Narrow" w:cs="Helvetica-Narrow"/>
          <w:color w:val="272627"/>
          <w:spacing w:val="4"/>
        </w:rPr>
        <w:t>assimilable à une dé</w:t>
      </w:r>
      <w:r w:rsidR="008C3C43" w:rsidRPr="00381605">
        <w:rPr>
          <w:rFonts w:ascii="Helvetica Narrow" w:hAnsi="Helvetica Narrow" w:cs="Helvetica-Narrow"/>
          <w:color w:val="272627"/>
          <w:spacing w:val="4"/>
        </w:rPr>
        <w:t>lation ? la délation</w:t>
      </w:r>
      <w:r w:rsidRPr="00381605">
        <w:rPr>
          <w:rFonts w:ascii="Helvetica Narrow" w:hAnsi="Helvetica Narrow" w:cs="Helvetica-Narrow"/>
          <w:color w:val="272627"/>
          <w:spacing w:val="4"/>
        </w:rPr>
        <w:t xml:space="preserve"> est-elle encouragée par le code </w:t>
      </w:r>
      <w:r w:rsidR="00E00ED8" w:rsidRPr="00381605">
        <w:rPr>
          <w:rFonts w:ascii="Helvetica Narrow" w:hAnsi="Helvetica Narrow" w:cs="Helvetica-Narrow"/>
          <w:color w:val="272627"/>
          <w:spacing w:val="4"/>
        </w:rPr>
        <w:t>pénal ? la non-</w:t>
      </w:r>
      <w:r w:rsidRPr="00381605">
        <w:rPr>
          <w:rFonts w:ascii="Helvetica Narrow" w:hAnsi="Helvetica Narrow" w:cs="Helvetica-Narrow"/>
          <w:color w:val="272627"/>
          <w:spacing w:val="4"/>
        </w:rPr>
        <w:t>dénonciation est-elle punissable ?</w:t>
      </w:r>
      <w:r w:rsidRPr="00E00ED8">
        <w:rPr>
          <w:rFonts w:ascii="Helvetica Narrow" w:hAnsi="Helvetica Narrow" w:cs="Helvetica-Narrow"/>
          <w:color w:val="272627"/>
        </w:rPr>
        <w:t xml:space="preserve"> Les travailleurs sociaux et médico-sociaux astreints au secret professionnel (ils ne le sont pas tous) peuvent-ils l’opposer à la police et la justice pour r</w:t>
      </w:r>
      <w:r w:rsidR="008C3C43">
        <w:rPr>
          <w:rFonts w:ascii="Helvetica Narrow" w:hAnsi="Helvetica Narrow" w:cs="Helvetica-Narrow"/>
          <w:color w:val="272627"/>
        </w:rPr>
        <w:t>ester silencieux, ou r</w:t>
      </w:r>
      <w:r w:rsidRPr="00E00ED8">
        <w:rPr>
          <w:rFonts w:ascii="Helvetica Narrow" w:hAnsi="Helvetica Narrow" w:cs="Helvetica-Narrow"/>
          <w:color w:val="272627"/>
        </w:rPr>
        <w:t xml:space="preserve">efuser de répondre à leurs questions ? dans quel cadre légal sont-ils susceptibles d’être entendus ? doivent-ils – ou peuvent-ils ? – dénoncer les infractions commises par les mineurs ou majeurs qu’ils encadrent ou avec lesquels ils travaillent ? </w:t>
      </w:r>
      <w:proofErr w:type="gramStart"/>
      <w:r w:rsidRPr="00E00ED8">
        <w:rPr>
          <w:rFonts w:ascii="Helvetica Narrow" w:hAnsi="Helvetica Narrow" w:cs="Helvetica-Narrow"/>
          <w:color w:val="272627"/>
        </w:rPr>
        <w:t>peuvent-ils</w:t>
      </w:r>
      <w:proofErr w:type="gramEnd"/>
      <w:r w:rsidRPr="00E00ED8">
        <w:rPr>
          <w:rFonts w:ascii="Helvetica Narrow" w:hAnsi="Helvetica Narrow" w:cs="Helvetica-Narrow"/>
          <w:color w:val="272627"/>
        </w:rPr>
        <w:t xml:space="preserve"> être poursuivis pour complicité ?</w:t>
      </w:r>
    </w:p>
    <w:p w14:paraId="18D2213B" w14:textId="77777777" w:rsidR="006F76EF" w:rsidRPr="00E00ED8" w:rsidRDefault="006F76EF" w:rsidP="00E00ED8">
      <w:pPr>
        <w:autoSpaceDE w:val="0"/>
        <w:autoSpaceDN w:val="0"/>
        <w:adjustRightInd w:val="0"/>
        <w:spacing w:after="0" w:line="240" w:lineRule="auto"/>
        <w:jc w:val="both"/>
        <w:rPr>
          <w:rFonts w:ascii="Helvetica Narrow" w:hAnsi="Helvetica Narrow" w:cs="Helvetica-Narrow"/>
          <w:sz w:val="16"/>
          <w:szCs w:val="16"/>
        </w:rPr>
      </w:pPr>
    </w:p>
    <w:p w14:paraId="50519ACA" w14:textId="77777777" w:rsidR="00190039" w:rsidRDefault="005D28C3" w:rsidP="00E00ED8">
      <w:pPr>
        <w:autoSpaceDE w:val="0"/>
        <w:autoSpaceDN w:val="0"/>
        <w:adjustRightInd w:val="0"/>
        <w:spacing w:after="0" w:line="240" w:lineRule="auto"/>
        <w:jc w:val="both"/>
        <w:rPr>
          <w:rFonts w:ascii="Helvetica Narrow" w:hAnsi="Helvetica Narrow" w:cs="Helvetica-Narrow"/>
          <w:color w:val="272627"/>
        </w:rPr>
      </w:pPr>
      <w:r w:rsidRPr="00E00ED8">
        <w:rPr>
          <w:rFonts w:ascii="Helvetica Narrow" w:hAnsi="Helvetica Narrow" w:cs="Helvetica-Narrow"/>
          <w:color w:val="272627"/>
        </w:rPr>
        <w:t xml:space="preserve">Cette conférence rappellera les bases du droit pénal et de la procédure pénale (de l’infraction à la sanction) pour en situer avec précision les acteurs (police, parquet, juges, prévenu, victime, témoin, avocat) et leurs pouvoirs (mandats et commissions rogatoires, auditions, convocations et comparutions) dans le déroulé de la procédure (investigations, enquêtes de flagrance et préliminaire, information judiciaire). </w:t>
      </w:r>
    </w:p>
    <w:p w14:paraId="65AC26B9" w14:textId="77777777" w:rsidR="005D28C3" w:rsidRPr="00E00ED8" w:rsidRDefault="005D28C3" w:rsidP="00E00ED8">
      <w:pPr>
        <w:autoSpaceDE w:val="0"/>
        <w:autoSpaceDN w:val="0"/>
        <w:adjustRightInd w:val="0"/>
        <w:spacing w:after="0" w:line="240" w:lineRule="auto"/>
        <w:jc w:val="both"/>
        <w:rPr>
          <w:rFonts w:ascii="Helvetica Narrow" w:hAnsi="Helvetica Narrow" w:cs="Helvetica-Narrow"/>
          <w:color w:val="272627"/>
        </w:rPr>
      </w:pPr>
      <w:r w:rsidRPr="00381605">
        <w:rPr>
          <w:rFonts w:ascii="Helvetica Narrow" w:hAnsi="Helvetica Narrow" w:cs="Helvetica-Narrow"/>
          <w:color w:val="272627"/>
          <w:spacing w:val="4"/>
        </w:rPr>
        <w:t>Elle redéfinira le cadre légal du secret professionnel et ses limites, ainsi que le cadre légal de l’obligation (ou du devoir ?) de</w:t>
      </w:r>
      <w:r w:rsidRPr="00E00ED8">
        <w:rPr>
          <w:rFonts w:ascii="Helvetica Narrow" w:hAnsi="Helvetica Narrow" w:cs="Helvetica-Narrow"/>
          <w:color w:val="272627"/>
        </w:rPr>
        <w:t xml:space="preserve"> dénoncer les crimes et les criminels. Elle précisera la notion de vulnérabilité (et de signalement des personnes vulnérables en danger), elle en détaillera les conséquences sur le déroulé de la procédure.</w:t>
      </w:r>
    </w:p>
    <w:p w14:paraId="18568444" w14:textId="77777777" w:rsidR="0022617A" w:rsidRPr="006F76EF" w:rsidRDefault="0022617A" w:rsidP="00A70F0C">
      <w:pPr>
        <w:autoSpaceDE w:val="0"/>
        <w:autoSpaceDN w:val="0"/>
        <w:adjustRightInd w:val="0"/>
        <w:spacing w:after="0" w:line="240" w:lineRule="auto"/>
        <w:jc w:val="both"/>
        <w:rPr>
          <w:rFonts w:ascii="Helvetica-Narrow" w:hAnsi="Helvetica-Narrow" w:cs="Helvetica-Narrow"/>
          <w:b/>
          <w:color w:val="0070C0"/>
          <w:sz w:val="12"/>
          <w:szCs w:val="12"/>
        </w:rPr>
      </w:pPr>
    </w:p>
    <w:p w14:paraId="4C0D0508" w14:textId="77777777" w:rsidR="00FD3CDE" w:rsidRDefault="00FD3CDE" w:rsidP="00FD3CDE">
      <w:pPr>
        <w:autoSpaceDE w:val="0"/>
        <w:autoSpaceDN w:val="0"/>
        <w:adjustRightInd w:val="0"/>
        <w:spacing w:after="0" w:line="240" w:lineRule="auto"/>
        <w:jc w:val="both"/>
        <w:rPr>
          <w:rFonts w:ascii="Helvetica-Narrow" w:hAnsi="Helvetica-Narrow" w:cs="Helvetica-Narrow"/>
          <w:b/>
          <w:i/>
          <w:color w:val="0070C0"/>
        </w:rPr>
      </w:pPr>
      <w:r w:rsidRPr="000555B7">
        <w:rPr>
          <w:rFonts w:ascii="Helvetica-Narrow" w:hAnsi="Helvetica-Narrow" w:cs="Helvetica-Narrow"/>
          <w:b/>
          <w:color w:val="0070C0"/>
        </w:rPr>
        <w:t xml:space="preserve">Pierre-Brice Lebrun enseigne le droit dans le secteur social, sanitaire et médico-social, et à l'Institut des hautes études en criminologie. Vice-président d’honneur de la Ligue Française pour la Santé Mentale, il est l’auteur de nombreux ouvrages juridiques, dont un récent </w:t>
      </w:r>
      <w:r>
        <w:rPr>
          <w:rFonts w:ascii="Helvetica-Narrow" w:hAnsi="Helvetica-Narrow" w:cs="Helvetica-Narrow"/>
          <w:b/>
          <w:i/>
          <w:color w:val="0070C0"/>
        </w:rPr>
        <w:t>Le droit en action sociale</w:t>
      </w:r>
      <w:r w:rsidRPr="000555B7">
        <w:rPr>
          <w:rFonts w:ascii="Helvetica-Narrow" w:hAnsi="Helvetica-Narrow" w:cs="Helvetica-Narrow"/>
          <w:b/>
          <w:i/>
          <w:color w:val="0070C0"/>
        </w:rPr>
        <w:t xml:space="preserve"> </w:t>
      </w:r>
      <w:r w:rsidRPr="000555B7">
        <w:rPr>
          <w:rFonts w:ascii="Helvetica-Narrow" w:hAnsi="Helvetica-Narrow" w:cs="Helvetica-Narrow"/>
          <w:b/>
          <w:color w:val="0070C0"/>
        </w:rPr>
        <w:t>(</w:t>
      </w:r>
      <w:proofErr w:type="spellStart"/>
      <w:r>
        <w:rPr>
          <w:rFonts w:ascii="Helvetica-Narrow" w:hAnsi="Helvetica-Narrow" w:cs="Helvetica-Narrow"/>
          <w:b/>
          <w:color w:val="0070C0"/>
        </w:rPr>
        <w:t>Dunod</w:t>
      </w:r>
      <w:proofErr w:type="spellEnd"/>
      <w:r w:rsidRPr="000555B7">
        <w:rPr>
          <w:rFonts w:ascii="Helvetica-Narrow" w:hAnsi="Helvetica-Narrow" w:cs="Helvetica-Narrow"/>
          <w:b/>
          <w:color w:val="0070C0"/>
        </w:rPr>
        <w:t xml:space="preserve">, coll. </w:t>
      </w:r>
      <w:r>
        <w:rPr>
          <w:rFonts w:ascii="Helvetica-Narrow" w:hAnsi="Helvetica-Narrow" w:cs="Helvetica-Narrow"/>
          <w:b/>
          <w:i/>
          <w:color w:val="0070C0"/>
        </w:rPr>
        <w:t>Maxi fiches</w:t>
      </w:r>
      <w:r w:rsidRPr="000555B7">
        <w:rPr>
          <w:rFonts w:ascii="Helvetica-Narrow" w:hAnsi="Helvetica-Narrow" w:cs="Helvetica-Narrow"/>
          <w:b/>
          <w:i/>
          <w:color w:val="0070C0"/>
        </w:rPr>
        <w:t>).</w:t>
      </w:r>
    </w:p>
    <w:p w14:paraId="5AE827AC" w14:textId="77777777" w:rsidR="005140DA" w:rsidRDefault="005140DA" w:rsidP="00A70F0C">
      <w:pPr>
        <w:spacing w:after="0"/>
        <w:jc w:val="both"/>
        <w:rPr>
          <w:rFonts w:ascii="Helvetica Narrow" w:hAnsi="Helvetica Narrow" w:cs="Helvetica-Narrow"/>
          <w:color w:val="272627"/>
        </w:rPr>
      </w:pPr>
    </w:p>
    <w:p w14:paraId="12DEB639" w14:textId="29B4E005" w:rsidR="005140DA" w:rsidRPr="00D75DAF" w:rsidRDefault="005140DA" w:rsidP="005140DA">
      <w:pPr>
        <w:autoSpaceDE w:val="0"/>
        <w:autoSpaceDN w:val="0"/>
        <w:adjustRightInd w:val="0"/>
        <w:spacing w:after="0" w:line="240" w:lineRule="auto"/>
        <w:ind w:right="-567"/>
        <w:jc w:val="both"/>
        <w:rPr>
          <w:rFonts w:ascii="Helvetica Narrow" w:hAnsi="Helvetica Narrow" w:cs="Helvetica-Narrow"/>
          <w:color w:val="272627"/>
        </w:rPr>
      </w:pPr>
      <w:r w:rsidRPr="00D75DAF">
        <w:rPr>
          <w:rFonts w:ascii="Helvetica Narrow" w:hAnsi="Helvetica Narrow" w:cs="Helvetica-Narrow-Bold"/>
          <w:b/>
          <w:bCs/>
          <w:color w:val="272627"/>
        </w:rPr>
        <w:t xml:space="preserve">2 conférences identiques de 3h </w:t>
      </w:r>
      <w:r w:rsidRPr="00D75DAF">
        <w:rPr>
          <w:rFonts w:ascii="Helvetica Narrow" w:hAnsi="Helvetica Narrow" w:cs="Helvetica-Narrow"/>
          <w:color w:val="272627"/>
        </w:rPr>
        <w:t xml:space="preserve">le mercredi </w:t>
      </w:r>
      <w:r>
        <w:rPr>
          <w:rFonts w:ascii="Helvetica Narrow" w:hAnsi="Helvetica Narrow" w:cs="Helvetica-Narrow"/>
          <w:color w:val="272627"/>
        </w:rPr>
        <w:t>26 avril</w:t>
      </w:r>
      <w:r w:rsidRPr="00D75DAF">
        <w:rPr>
          <w:rFonts w:ascii="Helvetica Narrow" w:hAnsi="Helvetica Narrow" w:cs="Helvetica-Narrow"/>
          <w:color w:val="272627"/>
        </w:rPr>
        <w:t xml:space="preserve"> 201</w:t>
      </w:r>
      <w:r>
        <w:rPr>
          <w:rFonts w:ascii="Helvetica Narrow" w:hAnsi="Helvetica Narrow" w:cs="Helvetica-Narrow"/>
          <w:color w:val="272627"/>
        </w:rPr>
        <w:t>7</w:t>
      </w:r>
      <w:r w:rsidRPr="00D75DAF">
        <w:rPr>
          <w:rFonts w:ascii="Helvetica Narrow" w:hAnsi="Helvetica Narrow" w:cs="Helvetica-Narrow"/>
          <w:color w:val="272627"/>
        </w:rPr>
        <w:t xml:space="preserve"> de 9h30 à 12h30 ou de 14h00 à 17h00.</w:t>
      </w:r>
    </w:p>
    <w:p w14:paraId="05016315" w14:textId="77777777" w:rsidR="005140DA" w:rsidRPr="00D534DC" w:rsidRDefault="005140DA" w:rsidP="005140DA">
      <w:pPr>
        <w:spacing w:after="0"/>
        <w:jc w:val="both"/>
        <w:rPr>
          <w:rFonts w:ascii="Helvetica Narrow" w:hAnsi="Helvetica Narrow" w:cs="Helvetica-Narrow-Bold"/>
          <w:b/>
          <w:bCs/>
          <w:color w:val="272627"/>
        </w:rPr>
      </w:pPr>
      <w:r w:rsidRPr="00D75DAF">
        <w:rPr>
          <w:rFonts w:ascii="Helvetica Narrow" w:hAnsi="Helvetica Narrow" w:cs="Helvetica-Narrow-Bold"/>
          <w:b/>
          <w:bCs/>
          <w:color w:val="272627"/>
        </w:rPr>
        <w:t xml:space="preserve">Entrée payante : </w:t>
      </w:r>
      <w:r w:rsidRPr="00D534DC">
        <w:rPr>
          <w:rFonts w:ascii="Helvetica Narrow" w:hAnsi="Helvetica Narrow" w:cs="Helvetica-Narrow-Bold"/>
          <w:b/>
          <w:bCs/>
          <w:color w:val="272627"/>
        </w:rPr>
        <w:t xml:space="preserve">35 euros pour la conférence seule – 40 euros avec le livre </w:t>
      </w:r>
      <w:r w:rsidRPr="00D534DC">
        <w:rPr>
          <w:rFonts w:ascii="Helvetica Narrow" w:hAnsi="Helvetica Narrow" w:cs="Helvetica-Narrow-Bold"/>
          <w:b/>
          <w:bCs/>
          <w:i/>
          <w:color w:val="272627"/>
        </w:rPr>
        <w:t>Le droit en action sociale</w:t>
      </w:r>
      <w:r w:rsidRPr="00D534DC">
        <w:rPr>
          <w:rFonts w:ascii="Helvetica Narrow" w:hAnsi="Helvetica Narrow" w:cs="Helvetica-Narrow-Bold"/>
          <w:b/>
          <w:bCs/>
          <w:color w:val="272627"/>
        </w:rPr>
        <w:t xml:space="preserve"> « nouvelle édition 2016 », par Sandrine </w:t>
      </w:r>
      <w:proofErr w:type="spellStart"/>
      <w:r w:rsidRPr="00D534DC">
        <w:rPr>
          <w:rFonts w:ascii="Helvetica Narrow" w:hAnsi="Helvetica Narrow" w:cs="Helvetica-Narrow-Bold"/>
          <w:b/>
          <w:bCs/>
          <w:color w:val="272627"/>
        </w:rPr>
        <w:t>Laran</w:t>
      </w:r>
      <w:proofErr w:type="spellEnd"/>
      <w:r w:rsidRPr="00D534DC">
        <w:rPr>
          <w:rFonts w:ascii="Helvetica Narrow" w:hAnsi="Helvetica Narrow" w:cs="Helvetica-Narrow-Bold"/>
          <w:b/>
          <w:bCs/>
          <w:color w:val="272627"/>
        </w:rPr>
        <w:t xml:space="preserve"> et Pierre-Brice Lebrun (</w:t>
      </w:r>
      <w:proofErr w:type="spellStart"/>
      <w:r w:rsidRPr="00D534DC">
        <w:rPr>
          <w:rFonts w:ascii="Helvetica Narrow" w:hAnsi="Helvetica Narrow" w:cs="Helvetica-Narrow-Bold"/>
          <w:b/>
          <w:bCs/>
          <w:color w:val="272627"/>
        </w:rPr>
        <w:t>Dunod</w:t>
      </w:r>
      <w:proofErr w:type="spellEnd"/>
      <w:r w:rsidRPr="00D534DC">
        <w:rPr>
          <w:rFonts w:ascii="Helvetica Narrow" w:hAnsi="Helvetica Narrow" w:cs="Helvetica-Narrow-Bold"/>
          <w:b/>
          <w:bCs/>
          <w:color w:val="272627"/>
        </w:rPr>
        <w:t>, coll. Maxi fiches, 17,90 euros) offert.</w:t>
      </w:r>
    </w:p>
    <w:p w14:paraId="1746D178" w14:textId="1B02DBE9" w:rsidR="005140DA" w:rsidRPr="00D75DAF" w:rsidRDefault="005140DA" w:rsidP="00A70F0C">
      <w:pPr>
        <w:spacing w:after="0"/>
        <w:jc w:val="both"/>
        <w:rPr>
          <w:rFonts w:ascii="Helvetica Narrow" w:hAnsi="Helvetica Narrow" w:cs="Helvetica-Narrow"/>
          <w:color w:val="272627"/>
        </w:rPr>
      </w:pPr>
      <w:r w:rsidRPr="00D75DAF">
        <w:rPr>
          <w:rFonts w:ascii="Helvetica Narrow" w:hAnsi="Helvetica Narrow" w:cs="Helvetica-Narrow"/>
          <w:color w:val="272627"/>
        </w:rPr>
        <w:t xml:space="preserve">Nombre de places limitées, </w:t>
      </w:r>
      <w:r w:rsidRPr="00D75DAF">
        <w:rPr>
          <w:rFonts w:ascii="Helvetica Narrow" w:hAnsi="Helvetica Narrow" w:cs="Helvetica-Narrow-Bold"/>
          <w:b/>
          <w:bCs/>
          <w:color w:val="272627"/>
        </w:rPr>
        <w:t xml:space="preserve">inscription obligatoire </w:t>
      </w:r>
      <w:r w:rsidRPr="00D75DAF">
        <w:rPr>
          <w:rFonts w:ascii="Helvetica Narrow" w:hAnsi="Helvetica Narrow" w:cs="Helvetica-Narrow"/>
          <w:color w:val="272627"/>
        </w:rPr>
        <w:t>accompagnée d’un règlement.</w:t>
      </w:r>
    </w:p>
    <w:p w14:paraId="427F7324" w14:textId="77777777" w:rsidR="00752B32" w:rsidRPr="00812FFF" w:rsidRDefault="00752B32" w:rsidP="00752B32">
      <w:pPr>
        <w:spacing w:after="0"/>
        <w:rPr>
          <w:rFonts w:ascii="Verdana" w:hAnsi="Verdana" w:cs="Helvetica-Narrow"/>
          <w:color w:val="272627"/>
          <w:sz w:val="12"/>
          <w:szCs w:val="12"/>
        </w:rPr>
      </w:pPr>
    </w:p>
    <w:p w14:paraId="2E710B03" w14:textId="77777777" w:rsidR="00FD5C6A" w:rsidRPr="00B71D7C" w:rsidRDefault="00FD5C6A" w:rsidP="009C7954">
      <w:pPr>
        <w:autoSpaceDE w:val="0"/>
        <w:autoSpaceDN w:val="0"/>
        <w:adjustRightInd w:val="0"/>
        <w:spacing w:after="0" w:line="240" w:lineRule="auto"/>
        <w:jc w:val="center"/>
        <w:rPr>
          <w:rFonts w:ascii="Helvetica" w:hAnsi="Helvetica" w:cs="Helvetica-Narrow-Bold"/>
          <w:b/>
          <w:bCs/>
          <w:color w:val="272627"/>
        </w:rPr>
      </w:pPr>
      <w:r w:rsidRPr="00B71D7C">
        <w:rPr>
          <w:rFonts w:ascii="Helvetica" w:hAnsi="Helvetica" w:cs="Helvetica-Narrow-Bold"/>
          <w:b/>
          <w:bCs/>
          <w:color w:val="272627"/>
        </w:rPr>
        <w:t>Dans les locaux de la Ligue Française pour la Santé Mentale</w:t>
      </w:r>
    </w:p>
    <w:p w14:paraId="41C05140" w14:textId="77777777" w:rsidR="00FD5C6A" w:rsidRPr="00B71D7C" w:rsidRDefault="00FD5C6A" w:rsidP="009C7954">
      <w:pPr>
        <w:autoSpaceDE w:val="0"/>
        <w:autoSpaceDN w:val="0"/>
        <w:adjustRightInd w:val="0"/>
        <w:spacing w:after="0" w:line="240" w:lineRule="auto"/>
        <w:jc w:val="center"/>
        <w:rPr>
          <w:rFonts w:ascii="Helvetica" w:hAnsi="Helvetica" w:cs="Helvetica-Narrow-Bold"/>
          <w:b/>
          <w:bCs/>
          <w:color w:val="272627"/>
        </w:rPr>
      </w:pPr>
      <w:r w:rsidRPr="00B71D7C">
        <w:rPr>
          <w:rFonts w:ascii="Helvetica" w:hAnsi="Helvetica" w:cs="Helvetica-Narrow-Bold"/>
          <w:b/>
          <w:bCs/>
          <w:color w:val="272627"/>
        </w:rPr>
        <w:t>11, rue Tronchet - 75008 Paris – Métro Madeleine</w:t>
      </w:r>
    </w:p>
    <w:p w14:paraId="09F9D1F4" w14:textId="77777777" w:rsidR="005571F1" w:rsidRPr="00D54087" w:rsidRDefault="005571F1" w:rsidP="009C7954">
      <w:pPr>
        <w:autoSpaceDE w:val="0"/>
        <w:autoSpaceDN w:val="0"/>
        <w:adjustRightInd w:val="0"/>
        <w:spacing w:after="0" w:line="240" w:lineRule="auto"/>
        <w:jc w:val="center"/>
        <w:rPr>
          <w:rFonts w:ascii="Verdana" w:hAnsi="Verdana" w:cs="Helvetica-Narrow-Bold"/>
          <w:b/>
          <w:bCs/>
          <w:color w:val="272627"/>
          <w:sz w:val="10"/>
          <w:szCs w:val="10"/>
        </w:rPr>
      </w:pPr>
    </w:p>
    <w:p w14:paraId="4FF83EFA" w14:textId="77777777" w:rsidR="00A70F0C" w:rsidRPr="00E36CF9" w:rsidRDefault="00FD5C6A" w:rsidP="00E36CF9">
      <w:pPr>
        <w:spacing w:after="0" w:line="240" w:lineRule="auto"/>
        <w:jc w:val="center"/>
        <w:rPr>
          <w:rFonts w:ascii="Helvetica" w:hAnsi="Helvetica"/>
        </w:rPr>
      </w:pPr>
      <w:r w:rsidRPr="00E36CF9">
        <w:rPr>
          <w:rFonts w:ascii="Helvetica" w:hAnsi="Helvetica" w:cs="Verona-Script"/>
          <w:color w:val="3BA3E0"/>
        </w:rPr>
        <w:t xml:space="preserve">Pour mieux nous connaître </w:t>
      </w:r>
      <w:proofErr w:type="gramStart"/>
      <w:r w:rsidRPr="00E36CF9">
        <w:rPr>
          <w:rFonts w:ascii="Helvetica" w:hAnsi="Helvetica" w:cs="Verona-Script"/>
          <w:color w:val="3BA3E0"/>
        </w:rPr>
        <w:t>visitez</w:t>
      </w:r>
      <w:proofErr w:type="gramEnd"/>
      <w:r w:rsidRPr="00E36CF9">
        <w:rPr>
          <w:rFonts w:ascii="Helvetica" w:hAnsi="Helvetica" w:cs="Verona-Script"/>
          <w:color w:val="3BA3E0"/>
        </w:rPr>
        <w:t xml:space="preserve"> notre site </w:t>
      </w:r>
      <w:hyperlink r:id="rId9" w:history="1">
        <w:r w:rsidRPr="00E36CF9">
          <w:rPr>
            <w:rStyle w:val="Lienhypertexte"/>
            <w:rFonts w:ascii="Helvetica" w:hAnsi="Helvetica" w:cs="Verona-Script"/>
          </w:rPr>
          <w:t>www.lfsm.org</w:t>
        </w:r>
      </w:hyperlink>
    </w:p>
    <w:p w14:paraId="0194E5A6" w14:textId="05E2A3DB" w:rsidR="00FD5C6A" w:rsidRPr="00545FF9" w:rsidRDefault="00FD5C6A" w:rsidP="006E39AC">
      <w:pPr>
        <w:autoSpaceDE w:val="0"/>
        <w:autoSpaceDN w:val="0"/>
        <w:adjustRightInd w:val="0"/>
        <w:spacing w:after="0" w:line="240" w:lineRule="auto"/>
        <w:rPr>
          <w:rFonts w:ascii="Verdana" w:hAnsi="Verdana" w:cs="ZapfDingbatsITC"/>
          <w:color w:val="272627"/>
          <w:sz w:val="20"/>
          <w:szCs w:val="20"/>
        </w:rPr>
      </w:pPr>
      <w:r w:rsidRPr="00FD5C6A">
        <w:rPr>
          <w:rFonts w:ascii="Verdana" w:eastAsia="MS Mincho" w:hAnsi="Verdana" w:cs="MS Mincho"/>
          <w:color w:val="272627"/>
          <w:sz w:val="40"/>
          <w:szCs w:val="40"/>
        </w:rPr>
        <w:t>………………</w:t>
      </w:r>
      <w:r w:rsidRPr="006F76EF">
        <w:rPr>
          <w:rFonts w:ascii="Verdana" w:eastAsia="MS Mincho" w:hAnsi="Verdana" w:cs="MS Mincho"/>
          <w:color w:val="272627"/>
          <w:sz w:val="40"/>
          <w:szCs w:val="40"/>
        </w:rPr>
        <w:t>……</w:t>
      </w:r>
      <w:r w:rsidRPr="00FD5C6A">
        <w:rPr>
          <w:rFonts w:ascii="Verdana" w:eastAsia="MS Mincho" w:hAnsi="Verdana" w:cs="MS Mincho"/>
          <w:color w:val="272627"/>
          <w:sz w:val="40"/>
          <w:szCs w:val="40"/>
        </w:rPr>
        <w:t>………………………………</w:t>
      </w:r>
      <w:r w:rsidR="005571F1">
        <w:rPr>
          <w:rFonts w:ascii="Verdana" w:eastAsia="MS Mincho" w:hAnsi="Verdana" w:cs="MS Mincho"/>
          <w:color w:val="272627"/>
          <w:sz w:val="40"/>
          <w:szCs w:val="40"/>
        </w:rPr>
        <w:t>……………</w:t>
      </w:r>
      <w:r w:rsidRPr="00FD5C6A">
        <w:rPr>
          <w:rFonts w:ascii="Verdana" w:eastAsia="MS Mincho" w:hAnsi="Verdana" w:cs="MS Mincho"/>
          <w:color w:val="272627"/>
          <w:sz w:val="40"/>
          <w:szCs w:val="40"/>
        </w:rPr>
        <w:t>…</w:t>
      </w:r>
      <w:r w:rsidR="00A70F0C">
        <w:rPr>
          <w:rFonts w:ascii="Verdana" w:eastAsia="MS Mincho" w:hAnsi="Verdana" w:cs="MS Mincho"/>
          <w:color w:val="272627"/>
          <w:sz w:val="40"/>
          <w:szCs w:val="40"/>
        </w:rPr>
        <w:t>…</w:t>
      </w:r>
      <w:r w:rsidR="006E39AC" w:rsidRPr="00FD5C6A">
        <w:rPr>
          <w:rFonts w:ascii="Verdana" w:eastAsia="MS Mincho" w:hAnsi="Verdana" w:cs="MS Mincho"/>
          <w:color w:val="272627"/>
          <w:sz w:val="40"/>
          <w:szCs w:val="40"/>
        </w:rPr>
        <w:t>…</w:t>
      </w:r>
      <w:r w:rsidR="006E39AC">
        <w:rPr>
          <w:rFonts w:ascii="Verdana" w:eastAsia="MS Mincho" w:hAnsi="Verdana" w:cs="MS Mincho"/>
          <w:color w:val="272627"/>
          <w:sz w:val="40"/>
          <w:szCs w:val="40"/>
        </w:rPr>
        <w:t>…</w:t>
      </w:r>
    </w:p>
    <w:p w14:paraId="483AC933" w14:textId="77777777" w:rsidR="00FD5C6A" w:rsidRPr="00752B32" w:rsidRDefault="00E36CF9" w:rsidP="00752B32">
      <w:pPr>
        <w:autoSpaceDE w:val="0"/>
        <w:autoSpaceDN w:val="0"/>
        <w:adjustRightInd w:val="0"/>
        <w:spacing w:after="0" w:line="240" w:lineRule="auto"/>
        <w:jc w:val="center"/>
        <w:rPr>
          <w:rFonts w:ascii="Verdana" w:hAnsi="Verdana" w:cs="Helvetica-Narrow-Bold"/>
          <w:b/>
          <w:bCs/>
          <w:color w:val="4151A0"/>
          <w:sz w:val="20"/>
          <w:szCs w:val="20"/>
        </w:rPr>
      </w:pPr>
      <w:r>
        <w:rPr>
          <w:rFonts w:ascii="Verdana" w:hAnsi="Verdana" w:cs="Helvetica-Narrow-Bold"/>
          <w:b/>
          <w:bCs/>
          <w:color w:val="4151A0"/>
          <w:sz w:val="20"/>
          <w:szCs w:val="20"/>
        </w:rPr>
        <w:t xml:space="preserve">Coupon d’inscription </w:t>
      </w:r>
      <w:r w:rsidR="00FD5C6A" w:rsidRPr="00752B32">
        <w:rPr>
          <w:rFonts w:ascii="Verdana" w:hAnsi="Verdana" w:cs="Helvetica-Narrow-Bold"/>
          <w:b/>
          <w:bCs/>
          <w:color w:val="4151A0"/>
          <w:sz w:val="20"/>
          <w:szCs w:val="20"/>
        </w:rPr>
        <w:t>à retourner :</w:t>
      </w:r>
    </w:p>
    <w:p w14:paraId="124596B4" w14:textId="23F77173" w:rsidR="00FD5C6A" w:rsidRPr="00752B32" w:rsidRDefault="00FD5C6A" w:rsidP="006F76EF">
      <w:pPr>
        <w:spacing w:after="0"/>
        <w:jc w:val="center"/>
        <w:rPr>
          <w:rFonts w:ascii="Verdana" w:hAnsi="Verdana" w:cs="Helvetica-Narrow"/>
          <w:color w:val="4151A0"/>
          <w:sz w:val="20"/>
          <w:szCs w:val="20"/>
        </w:rPr>
      </w:pPr>
      <w:r w:rsidRPr="00752B32">
        <w:rPr>
          <w:rFonts w:ascii="Verdana" w:hAnsi="Verdana" w:cs="Helvetica-Narrow"/>
          <w:color w:val="4151A0"/>
          <w:sz w:val="20"/>
          <w:szCs w:val="20"/>
        </w:rPr>
        <w:t xml:space="preserve">L.F.S.M. / Conférence du </w:t>
      </w:r>
      <w:r w:rsidR="006E39AC">
        <w:rPr>
          <w:rFonts w:ascii="Verdana" w:hAnsi="Verdana" w:cs="Helvetica-Narrow"/>
          <w:color w:val="4151A0"/>
          <w:sz w:val="20"/>
          <w:szCs w:val="20"/>
        </w:rPr>
        <w:t>26</w:t>
      </w:r>
      <w:r w:rsidRPr="00752B32">
        <w:rPr>
          <w:rFonts w:ascii="Verdana" w:hAnsi="Verdana" w:cs="Helvetica-Narrow"/>
          <w:color w:val="4151A0"/>
          <w:sz w:val="20"/>
          <w:szCs w:val="20"/>
        </w:rPr>
        <w:t xml:space="preserve"> </w:t>
      </w:r>
      <w:r w:rsidR="006E39AC">
        <w:rPr>
          <w:rFonts w:ascii="Verdana" w:hAnsi="Verdana" w:cs="Helvetica-Narrow"/>
          <w:color w:val="4151A0"/>
          <w:sz w:val="20"/>
          <w:szCs w:val="20"/>
        </w:rPr>
        <w:t>avril 2017</w:t>
      </w:r>
      <w:r w:rsidRPr="00752B32">
        <w:rPr>
          <w:rFonts w:ascii="Verdana" w:hAnsi="Verdana" w:cs="Helvetica-Narrow"/>
          <w:color w:val="4151A0"/>
          <w:sz w:val="20"/>
          <w:szCs w:val="20"/>
        </w:rPr>
        <w:t xml:space="preserve"> – 11, rue Tronchet - 75008 Paris</w:t>
      </w:r>
    </w:p>
    <w:p w14:paraId="12B328EC" w14:textId="77777777" w:rsidR="00E00ED8" w:rsidRPr="005140DA" w:rsidRDefault="00E00ED8" w:rsidP="006F76EF">
      <w:pPr>
        <w:pBdr>
          <w:bottom w:val="single" w:sz="4" w:space="1" w:color="auto"/>
        </w:pBdr>
        <w:autoSpaceDE w:val="0"/>
        <w:autoSpaceDN w:val="0"/>
        <w:adjustRightInd w:val="0"/>
        <w:spacing w:after="0" w:line="240" w:lineRule="auto"/>
        <w:rPr>
          <w:rFonts w:ascii="Verdana" w:hAnsi="Verdana" w:cs="Helvetica-Narrow"/>
          <w:color w:val="272627"/>
          <w:sz w:val="16"/>
          <w:szCs w:val="16"/>
        </w:rPr>
      </w:pPr>
      <w:bookmarkStart w:id="0" w:name="_GoBack"/>
      <w:bookmarkEnd w:id="0"/>
    </w:p>
    <w:p w14:paraId="7E359BAE" w14:textId="77777777" w:rsidR="00FD5C6A" w:rsidRPr="003C7399" w:rsidRDefault="00FD5C6A" w:rsidP="006F76EF">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3C7399">
        <w:rPr>
          <w:rFonts w:ascii="Verdana" w:hAnsi="Verdana" w:cs="Helvetica-Narrow"/>
          <w:color w:val="272627"/>
          <w:sz w:val="18"/>
          <w:szCs w:val="18"/>
        </w:rPr>
        <w:t>M., Mme, Melle</w:t>
      </w:r>
    </w:p>
    <w:p w14:paraId="69A25A05" w14:textId="77777777" w:rsidR="00DD48A2" w:rsidRDefault="00DD48A2" w:rsidP="00DD48A2">
      <w:pPr>
        <w:autoSpaceDE w:val="0"/>
        <w:autoSpaceDN w:val="0"/>
        <w:adjustRightInd w:val="0"/>
        <w:spacing w:after="0" w:line="240" w:lineRule="auto"/>
        <w:rPr>
          <w:rFonts w:ascii="Verdana" w:hAnsi="Verdana" w:cs="Helvetica-Narrow"/>
          <w:color w:val="272627"/>
          <w:sz w:val="18"/>
          <w:szCs w:val="18"/>
        </w:rPr>
      </w:pPr>
    </w:p>
    <w:p w14:paraId="14645CBE" w14:textId="77777777"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Fonction</w:t>
      </w:r>
    </w:p>
    <w:p w14:paraId="6946A037" w14:textId="77777777" w:rsidR="00DD48A2" w:rsidRDefault="00DD48A2" w:rsidP="00DD48A2">
      <w:pPr>
        <w:autoSpaceDE w:val="0"/>
        <w:autoSpaceDN w:val="0"/>
        <w:adjustRightInd w:val="0"/>
        <w:spacing w:after="0" w:line="240" w:lineRule="auto"/>
        <w:rPr>
          <w:rFonts w:ascii="Verdana" w:hAnsi="Verdana" w:cs="Helvetica-Narrow"/>
          <w:color w:val="272627"/>
          <w:sz w:val="18"/>
          <w:szCs w:val="18"/>
        </w:rPr>
      </w:pPr>
    </w:p>
    <w:p w14:paraId="557D4ADA" w14:textId="77777777"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Adresse</w:t>
      </w:r>
    </w:p>
    <w:p w14:paraId="42AD641D" w14:textId="77777777" w:rsidR="00DD48A2" w:rsidRDefault="00DD48A2" w:rsidP="00DD48A2">
      <w:pPr>
        <w:autoSpaceDE w:val="0"/>
        <w:autoSpaceDN w:val="0"/>
        <w:adjustRightInd w:val="0"/>
        <w:spacing w:after="0" w:line="240" w:lineRule="auto"/>
        <w:rPr>
          <w:rFonts w:ascii="Verdana" w:hAnsi="Verdana" w:cs="Helvetica-Narrow"/>
          <w:color w:val="272627"/>
          <w:sz w:val="18"/>
          <w:szCs w:val="18"/>
        </w:rPr>
      </w:pPr>
    </w:p>
    <w:p w14:paraId="10E67AFD" w14:textId="77777777"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Tél. Fax</w:t>
      </w:r>
    </w:p>
    <w:p w14:paraId="7508F634" w14:textId="77777777" w:rsidR="00DD48A2" w:rsidRDefault="00DD48A2" w:rsidP="00DD48A2">
      <w:pPr>
        <w:autoSpaceDE w:val="0"/>
        <w:autoSpaceDN w:val="0"/>
        <w:adjustRightInd w:val="0"/>
        <w:spacing w:after="0" w:line="240" w:lineRule="auto"/>
        <w:rPr>
          <w:rFonts w:ascii="Verdana" w:hAnsi="Verdana" w:cs="Helvetica-Narrow"/>
          <w:color w:val="272627"/>
          <w:sz w:val="18"/>
          <w:szCs w:val="18"/>
        </w:rPr>
      </w:pPr>
    </w:p>
    <w:p w14:paraId="73DA0EDD" w14:textId="77777777" w:rsidR="00FD5C6A" w:rsidRPr="00D54087" w:rsidRDefault="00FD5C6A" w:rsidP="00DD48A2">
      <w:pPr>
        <w:pBdr>
          <w:bottom w:val="single" w:sz="4" w:space="1" w:color="auto"/>
        </w:pBdr>
        <w:autoSpaceDE w:val="0"/>
        <w:autoSpaceDN w:val="0"/>
        <w:adjustRightInd w:val="0"/>
        <w:spacing w:after="0" w:line="240" w:lineRule="auto"/>
        <w:rPr>
          <w:rFonts w:ascii="Verdana" w:hAnsi="Verdana" w:cs="Helvetica-Narrow"/>
          <w:color w:val="272627"/>
          <w:sz w:val="18"/>
          <w:szCs w:val="18"/>
        </w:rPr>
      </w:pPr>
      <w:proofErr w:type="spellStart"/>
      <w:r w:rsidRPr="00D54087">
        <w:rPr>
          <w:rFonts w:ascii="Verdana" w:hAnsi="Verdana" w:cs="Helvetica-Narrow"/>
          <w:color w:val="272627"/>
          <w:sz w:val="18"/>
          <w:szCs w:val="18"/>
        </w:rPr>
        <w:t>e.mail</w:t>
      </w:r>
      <w:proofErr w:type="spellEnd"/>
    </w:p>
    <w:p w14:paraId="0F793CBC" w14:textId="77777777" w:rsidR="00DD48A2" w:rsidRPr="00D93202" w:rsidRDefault="00DD48A2" w:rsidP="00FD5C6A">
      <w:pPr>
        <w:autoSpaceDE w:val="0"/>
        <w:autoSpaceDN w:val="0"/>
        <w:adjustRightInd w:val="0"/>
        <w:spacing w:after="0" w:line="240" w:lineRule="auto"/>
        <w:rPr>
          <w:rFonts w:ascii="Verdana" w:hAnsi="Verdana" w:cs="Helvetica-Narrow"/>
          <w:color w:val="272627"/>
          <w:sz w:val="16"/>
          <w:szCs w:val="16"/>
        </w:rPr>
      </w:pPr>
    </w:p>
    <w:p w14:paraId="391BA2EF" w14:textId="77777777" w:rsidR="00FD5C6A" w:rsidRDefault="00FD5C6A" w:rsidP="00FD5C6A">
      <w:pPr>
        <w:autoSpaceDE w:val="0"/>
        <w:autoSpaceDN w:val="0"/>
        <w:adjustRightInd w:val="0"/>
        <w:spacing w:after="0" w:line="240" w:lineRule="auto"/>
        <w:rPr>
          <w:rFonts w:ascii="Verdana" w:hAnsi="Verdana" w:cs="Helvetica-Narrow"/>
          <w:color w:val="272627"/>
          <w:sz w:val="18"/>
          <w:szCs w:val="18"/>
        </w:rPr>
      </w:pPr>
      <w:r w:rsidRPr="00D54087">
        <w:rPr>
          <w:rFonts w:ascii="Verdana" w:hAnsi="Verdana" w:cs="Helvetica-Narrow"/>
          <w:color w:val="272627"/>
          <w:sz w:val="18"/>
          <w:szCs w:val="18"/>
        </w:rPr>
        <w:t xml:space="preserve">Assistera à la conférence de </w:t>
      </w:r>
      <w:r w:rsidRPr="00D54087">
        <w:rPr>
          <w:rFonts w:ascii="Verdana" w:eastAsia="MS Mincho" w:hAnsi="MS Mincho" w:cs="MS Mincho"/>
          <w:color w:val="272627"/>
          <w:sz w:val="18"/>
          <w:szCs w:val="18"/>
        </w:rPr>
        <w:t>❏</w:t>
      </w:r>
      <w:r w:rsidRPr="00D54087">
        <w:rPr>
          <w:rFonts w:ascii="Verdana" w:hAnsi="Verdana" w:cs="ZapfDingbatsITC"/>
          <w:color w:val="272627"/>
          <w:sz w:val="18"/>
          <w:szCs w:val="18"/>
        </w:rPr>
        <w:t xml:space="preserve"> </w:t>
      </w:r>
      <w:r w:rsidRPr="00D54087">
        <w:rPr>
          <w:rFonts w:ascii="Verdana" w:hAnsi="Verdana" w:cs="Helvetica-Narrow"/>
          <w:color w:val="272627"/>
          <w:sz w:val="18"/>
          <w:szCs w:val="18"/>
        </w:rPr>
        <w:t xml:space="preserve">9h30 </w:t>
      </w:r>
      <w:r w:rsidRPr="00D54087">
        <w:rPr>
          <w:rFonts w:ascii="Verdana" w:eastAsia="MS Mincho" w:hAnsi="MS Mincho" w:cs="MS Mincho"/>
          <w:color w:val="272627"/>
          <w:sz w:val="18"/>
          <w:szCs w:val="18"/>
        </w:rPr>
        <w:t>❏</w:t>
      </w:r>
      <w:r w:rsidRPr="00D54087">
        <w:rPr>
          <w:rFonts w:ascii="Verdana" w:hAnsi="Verdana" w:cs="ZapfDingbatsITC"/>
          <w:color w:val="272627"/>
          <w:sz w:val="18"/>
          <w:szCs w:val="18"/>
        </w:rPr>
        <w:t xml:space="preserve"> </w:t>
      </w:r>
      <w:r w:rsidRPr="00D54087">
        <w:rPr>
          <w:rFonts w:ascii="Verdana" w:hAnsi="Verdana" w:cs="Helvetica-Narrow"/>
          <w:color w:val="272627"/>
          <w:sz w:val="18"/>
          <w:szCs w:val="18"/>
        </w:rPr>
        <w:t>14h00</w:t>
      </w:r>
    </w:p>
    <w:p w14:paraId="74466BDC" w14:textId="77777777" w:rsidR="004D5BFD" w:rsidRPr="00D93202" w:rsidRDefault="004D5BFD" w:rsidP="00FD5C6A">
      <w:pPr>
        <w:autoSpaceDE w:val="0"/>
        <w:autoSpaceDN w:val="0"/>
        <w:adjustRightInd w:val="0"/>
        <w:spacing w:after="0" w:line="240" w:lineRule="auto"/>
        <w:rPr>
          <w:rFonts w:ascii="Verdana" w:hAnsi="Verdana" w:cs="Helvetica-Narrow"/>
          <w:color w:val="272627"/>
          <w:sz w:val="12"/>
          <w:szCs w:val="12"/>
        </w:rPr>
      </w:pPr>
    </w:p>
    <w:p w14:paraId="4CA4CA3C" w14:textId="77777777" w:rsidR="00FD5C6A" w:rsidRDefault="00FD5C6A" w:rsidP="004D5BFD">
      <w:pPr>
        <w:autoSpaceDE w:val="0"/>
        <w:autoSpaceDN w:val="0"/>
        <w:adjustRightInd w:val="0"/>
        <w:spacing w:after="0" w:line="240" w:lineRule="auto"/>
        <w:ind w:right="-284"/>
        <w:rPr>
          <w:rFonts w:ascii="Verdana" w:hAnsi="Verdana" w:cs="Helvetica-Narrow"/>
          <w:color w:val="272627"/>
          <w:sz w:val="18"/>
          <w:szCs w:val="18"/>
        </w:rPr>
      </w:pPr>
      <w:r w:rsidRPr="00D54087">
        <w:rPr>
          <w:rFonts w:ascii="Verdana" w:hAnsi="Verdana" w:cs="Helvetica-Narrow"/>
          <w:color w:val="272627"/>
          <w:sz w:val="18"/>
          <w:szCs w:val="18"/>
        </w:rPr>
        <w:t>Chèque postal ou bancaire libellé à l’ordre de LFSM - Pos</w:t>
      </w:r>
      <w:r w:rsidR="004D5BFD">
        <w:rPr>
          <w:rFonts w:ascii="Verdana" w:hAnsi="Verdana" w:cs="Helvetica-Narrow"/>
          <w:color w:val="272627"/>
          <w:sz w:val="18"/>
          <w:szCs w:val="18"/>
        </w:rPr>
        <w:t xml:space="preserve">sibilité de paiement par mandat </w:t>
      </w:r>
      <w:r w:rsidRPr="00D54087">
        <w:rPr>
          <w:rFonts w:ascii="Verdana" w:hAnsi="Verdana" w:cs="Helvetica-Narrow"/>
          <w:color w:val="272627"/>
          <w:sz w:val="18"/>
          <w:szCs w:val="18"/>
        </w:rPr>
        <w:t>administratif</w:t>
      </w:r>
    </w:p>
    <w:p w14:paraId="68EF4E9D" w14:textId="77777777" w:rsidR="00545FF9" w:rsidRDefault="00FD5C6A" w:rsidP="00FD5C6A">
      <w:pPr>
        <w:autoSpaceDE w:val="0"/>
        <w:autoSpaceDN w:val="0"/>
        <w:adjustRightInd w:val="0"/>
        <w:spacing w:after="0" w:line="240" w:lineRule="auto"/>
        <w:rPr>
          <w:rFonts w:ascii="Verdana" w:hAnsi="Verdana" w:cs="Helvetica-Narrow-Bold"/>
          <w:b/>
          <w:bCs/>
          <w:color w:val="272627"/>
          <w:sz w:val="18"/>
          <w:szCs w:val="18"/>
        </w:rPr>
      </w:pPr>
      <w:r w:rsidRPr="00D54087">
        <w:rPr>
          <w:rFonts w:ascii="Verdana" w:hAnsi="Verdana" w:cs="Helvetica-Narrow-Bold"/>
          <w:b/>
          <w:bCs/>
          <w:color w:val="272627"/>
          <w:sz w:val="18"/>
          <w:szCs w:val="18"/>
        </w:rPr>
        <w:t xml:space="preserve">La confirmation d’inscription à la conférence vous sera envoyée par courrier électronique dès réception du </w:t>
      </w:r>
      <w:r w:rsidR="00545FF9">
        <w:rPr>
          <w:rFonts w:ascii="Verdana" w:hAnsi="Verdana" w:cs="Helvetica-Narrow-Bold"/>
          <w:b/>
          <w:bCs/>
          <w:color w:val="272627"/>
          <w:sz w:val="18"/>
          <w:szCs w:val="18"/>
        </w:rPr>
        <w:t>règlement</w:t>
      </w:r>
      <w:r w:rsidR="00B71D7C">
        <w:rPr>
          <w:rFonts w:ascii="Verdana" w:hAnsi="Verdana" w:cs="Helvetica-Narrow-Bold"/>
          <w:b/>
          <w:bCs/>
          <w:color w:val="272627"/>
          <w:sz w:val="18"/>
          <w:szCs w:val="18"/>
        </w:rPr>
        <w:t xml:space="preserve">. </w:t>
      </w:r>
    </w:p>
    <w:p w14:paraId="3FA7CFAD" w14:textId="1BB5F769" w:rsidR="00A70F0C" w:rsidRPr="00A70F0C" w:rsidRDefault="00A70F0C" w:rsidP="00A70F0C">
      <w:pPr>
        <w:widowControl w:val="0"/>
        <w:spacing w:after="0" w:line="240" w:lineRule="auto"/>
        <w:jc w:val="both"/>
        <w:rPr>
          <w:rFonts w:ascii="Verdana" w:hAnsi="Verdana" w:cs="Helvetica-Narrow-Bold"/>
          <w:bCs/>
          <w:color w:val="272627"/>
          <w:sz w:val="18"/>
          <w:szCs w:val="18"/>
        </w:rPr>
      </w:pPr>
      <w:r w:rsidRPr="00A70F0C">
        <w:rPr>
          <w:rFonts w:ascii="Verdana" w:hAnsi="Verdana" w:cs="Helvetica-Narrow-Bold"/>
          <w:bCs/>
          <w:color w:val="272627"/>
          <w:sz w:val="18"/>
          <w:szCs w:val="18"/>
        </w:rPr>
        <w:t>Date limite de demande de remboursement</w:t>
      </w:r>
      <w:r>
        <w:rPr>
          <w:rFonts w:ascii="Verdana" w:hAnsi="Verdana" w:cs="Helvetica-Narrow-Bold"/>
          <w:bCs/>
          <w:color w:val="272627"/>
          <w:sz w:val="18"/>
          <w:szCs w:val="18"/>
        </w:rPr>
        <w:t xml:space="preserve"> </w:t>
      </w:r>
      <w:r w:rsidRPr="00A70F0C">
        <w:rPr>
          <w:rFonts w:ascii="Verdana" w:hAnsi="Verdana" w:cs="Helvetica-Narrow-Bold"/>
          <w:bCs/>
          <w:color w:val="272627"/>
          <w:sz w:val="18"/>
          <w:szCs w:val="18"/>
        </w:rPr>
        <w:t xml:space="preserve">: </w:t>
      </w:r>
      <w:r w:rsidR="006E39AC">
        <w:rPr>
          <w:rFonts w:ascii="Verdana" w:hAnsi="Verdana" w:cs="Helvetica-Narrow-Bold"/>
          <w:bCs/>
          <w:color w:val="272627"/>
          <w:sz w:val="18"/>
          <w:szCs w:val="18"/>
        </w:rPr>
        <w:t>2</w:t>
      </w:r>
      <w:r w:rsidR="005D28C3">
        <w:rPr>
          <w:rFonts w:ascii="Verdana" w:hAnsi="Verdana" w:cs="Helvetica-Narrow-Bold"/>
          <w:bCs/>
          <w:color w:val="272627"/>
          <w:sz w:val="18"/>
          <w:szCs w:val="18"/>
        </w:rPr>
        <w:t>9</w:t>
      </w:r>
      <w:r w:rsidRPr="00A70F0C">
        <w:rPr>
          <w:rFonts w:ascii="Verdana" w:hAnsi="Verdana" w:cs="Helvetica-Narrow-Bold"/>
          <w:bCs/>
          <w:color w:val="272627"/>
          <w:sz w:val="18"/>
          <w:szCs w:val="18"/>
        </w:rPr>
        <w:t xml:space="preserve"> </w:t>
      </w:r>
      <w:r w:rsidR="006E39AC">
        <w:rPr>
          <w:rFonts w:ascii="Verdana" w:hAnsi="Verdana" w:cs="Helvetica-Narrow-Bold"/>
          <w:bCs/>
          <w:color w:val="272627"/>
          <w:sz w:val="18"/>
          <w:szCs w:val="18"/>
        </w:rPr>
        <w:t>mars 2017</w:t>
      </w:r>
    </w:p>
    <w:p w14:paraId="23D6F63E" w14:textId="77777777" w:rsidR="009F471B" w:rsidRPr="005140DA" w:rsidRDefault="009F471B" w:rsidP="00D93202">
      <w:pPr>
        <w:autoSpaceDE w:val="0"/>
        <w:autoSpaceDN w:val="0"/>
        <w:adjustRightInd w:val="0"/>
        <w:spacing w:after="0" w:line="240" w:lineRule="auto"/>
        <w:ind w:right="-426"/>
        <w:jc w:val="center"/>
        <w:rPr>
          <w:rFonts w:ascii="Verdana" w:hAnsi="Verdana" w:cs="Helvetica-Narrow"/>
          <w:b/>
          <w:color w:val="4151A0"/>
          <w:sz w:val="16"/>
          <w:szCs w:val="16"/>
        </w:rPr>
      </w:pPr>
    </w:p>
    <w:p w14:paraId="08B16C90" w14:textId="77777777" w:rsidR="00FD5C6A" w:rsidRPr="00D93202" w:rsidRDefault="00B71D7C" w:rsidP="00B71D7C">
      <w:pPr>
        <w:autoSpaceDE w:val="0"/>
        <w:autoSpaceDN w:val="0"/>
        <w:adjustRightInd w:val="0"/>
        <w:spacing w:after="0" w:line="240" w:lineRule="auto"/>
        <w:ind w:right="-426"/>
        <w:jc w:val="center"/>
        <w:rPr>
          <w:rFonts w:ascii="Verdana" w:hAnsi="Verdana" w:cs="Helvetica-Narrow"/>
          <w:b/>
          <w:color w:val="4151A0"/>
          <w:sz w:val="18"/>
          <w:szCs w:val="18"/>
        </w:rPr>
      </w:pPr>
      <w:r>
        <w:rPr>
          <w:rFonts w:ascii="Verdana" w:hAnsi="Verdana" w:cs="Helvetica-Narrow"/>
          <w:b/>
          <w:color w:val="4151A0"/>
          <w:sz w:val="18"/>
          <w:szCs w:val="18"/>
        </w:rPr>
        <w:t>R</w:t>
      </w:r>
      <w:r w:rsidR="00FD5C6A" w:rsidRPr="00D93202">
        <w:rPr>
          <w:rFonts w:ascii="Verdana" w:hAnsi="Verdana" w:cs="Helvetica-Narrow"/>
          <w:b/>
          <w:color w:val="4151A0"/>
          <w:sz w:val="18"/>
          <w:szCs w:val="18"/>
        </w:rPr>
        <w:t xml:space="preserve">enseignements : </w:t>
      </w:r>
      <w:proofErr w:type="spellStart"/>
      <w:r w:rsidR="00FD5C6A" w:rsidRPr="00D93202">
        <w:rPr>
          <w:rFonts w:ascii="Verdana" w:hAnsi="Verdana" w:cs="Helvetica-Narrow-Bold"/>
          <w:b/>
          <w:bCs/>
          <w:color w:val="4151A0"/>
          <w:sz w:val="18"/>
          <w:szCs w:val="18"/>
        </w:rPr>
        <w:t>Meggy</w:t>
      </w:r>
      <w:proofErr w:type="spellEnd"/>
      <w:r w:rsidR="00FD5C6A" w:rsidRPr="00D93202">
        <w:rPr>
          <w:rFonts w:ascii="Verdana" w:hAnsi="Verdana" w:cs="Helvetica-Narrow-Bold"/>
          <w:b/>
          <w:bCs/>
          <w:color w:val="4151A0"/>
          <w:sz w:val="18"/>
          <w:szCs w:val="18"/>
        </w:rPr>
        <w:t xml:space="preserve"> </w:t>
      </w:r>
      <w:proofErr w:type="spellStart"/>
      <w:r w:rsidR="00FD5C6A" w:rsidRPr="00D93202">
        <w:rPr>
          <w:rFonts w:ascii="Verdana" w:hAnsi="Verdana" w:cs="Helvetica-Narrow-Bold"/>
          <w:b/>
          <w:bCs/>
          <w:color w:val="4151A0"/>
          <w:sz w:val="18"/>
          <w:szCs w:val="18"/>
        </w:rPr>
        <w:t>Quinty</w:t>
      </w:r>
      <w:proofErr w:type="spellEnd"/>
      <w:r w:rsidR="00FD5C6A" w:rsidRPr="00D93202">
        <w:rPr>
          <w:rFonts w:ascii="Verdana" w:hAnsi="Verdana" w:cs="Helvetica-Narrow-Bold"/>
          <w:b/>
          <w:bCs/>
          <w:color w:val="4151A0"/>
          <w:sz w:val="18"/>
          <w:szCs w:val="18"/>
        </w:rPr>
        <w:t xml:space="preserve"> </w:t>
      </w:r>
      <w:r w:rsidR="00FD5C6A" w:rsidRPr="00D93202">
        <w:rPr>
          <w:rFonts w:ascii="Verdana" w:hAnsi="Verdana" w:cs="Helvetica-Narrow"/>
          <w:b/>
          <w:color w:val="4151A0"/>
          <w:sz w:val="18"/>
          <w:szCs w:val="18"/>
        </w:rPr>
        <w:t>- Tél. : 01 42 66 20 70</w:t>
      </w:r>
    </w:p>
    <w:p w14:paraId="199E8118" w14:textId="77777777" w:rsidR="00FD5C6A" w:rsidRPr="00D93202" w:rsidRDefault="00FD5C6A" w:rsidP="00D93202">
      <w:pPr>
        <w:jc w:val="center"/>
        <w:rPr>
          <w:rFonts w:ascii="Verdana" w:hAnsi="Verdana"/>
          <w:b/>
          <w:sz w:val="18"/>
          <w:szCs w:val="18"/>
        </w:rPr>
      </w:pPr>
      <w:r w:rsidRPr="00D93202">
        <w:rPr>
          <w:rFonts w:ascii="Verdana" w:hAnsi="Verdana" w:cs="Helvetica-Narrow"/>
          <w:b/>
          <w:color w:val="4151A0"/>
          <w:sz w:val="18"/>
          <w:szCs w:val="18"/>
        </w:rPr>
        <w:t>N° d’organisme de formation : 11750205875 N°SIRET 784 361 222 000 10</w:t>
      </w:r>
    </w:p>
    <w:sectPr w:rsidR="00FD5C6A" w:rsidRPr="00D93202" w:rsidSect="006E39AC">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3">
    <w:panose1 w:val="050401020108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ona-Script">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Narrow-Bold">
    <w:panose1 w:val="00000000000000000000"/>
    <w:charset w:val="00"/>
    <w:family w:val="roman"/>
    <w:notTrueType/>
    <w:pitch w:val="default"/>
    <w:sig w:usb0="00000003" w:usb1="00000000" w:usb2="00000000" w:usb3="00000000" w:csb0="00000001" w:csb1="00000000"/>
  </w:font>
  <w:font w:name="Helvetica Narrow">
    <w:altName w:val="Arial Narrow"/>
    <w:charset w:val="00"/>
    <w:family w:val="swiss"/>
    <w:pitch w:val="variable"/>
    <w:sig w:usb0="00000007" w:usb1="00000000" w:usb2="00000000" w:usb3="00000000" w:csb0="00000093"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MS Mincho">
    <w:altName w:val="ＭＳ 明朝"/>
    <w:charset w:val="80"/>
    <w:family w:val="modern"/>
    <w:pitch w:val="fixed"/>
    <w:sig w:usb0="A00002BF" w:usb1="68C7FCFB" w:usb2="00000010" w:usb3="00000000" w:csb0="0002009F" w:csb1="00000000"/>
  </w:font>
  <w:font w:name="ZapfDingbatsITC">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5952"/>
    <w:multiLevelType w:val="hybridMultilevel"/>
    <w:tmpl w:val="83F61D12"/>
    <w:lvl w:ilvl="0" w:tplc="049C2B6E">
      <w:start w:val="1"/>
      <w:numFmt w:val="bullet"/>
      <w:lvlText w:val=""/>
      <w:lvlJc w:val="left"/>
      <w:pPr>
        <w:tabs>
          <w:tab w:val="num" w:pos="1778"/>
        </w:tabs>
        <w:ind w:left="1778" w:hanging="360"/>
      </w:pPr>
      <w:rPr>
        <w:rFonts w:ascii="Wingdings" w:hAnsi="Wingdings" w:hint="default"/>
      </w:rPr>
    </w:lvl>
    <w:lvl w:ilvl="1" w:tplc="FA2E79B6">
      <w:start w:val="1"/>
      <w:numFmt w:val="bullet"/>
      <w:lvlText w:val=""/>
      <w:lvlJc w:val="left"/>
      <w:pPr>
        <w:tabs>
          <w:tab w:val="num" w:pos="2858"/>
        </w:tabs>
        <w:ind w:left="2858" w:hanging="360"/>
      </w:pPr>
      <w:rPr>
        <w:rFonts w:ascii="Wingdings 3" w:hAnsi="Wingdings 3"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6A"/>
    <w:rsid w:val="00036BD8"/>
    <w:rsid w:val="0007044C"/>
    <w:rsid w:val="000705EC"/>
    <w:rsid w:val="000C703F"/>
    <w:rsid w:val="000E222B"/>
    <w:rsid w:val="00190039"/>
    <w:rsid w:val="0022617A"/>
    <w:rsid w:val="00276868"/>
    <w:rsid w:val="00302C42"/>
    <w:rsid w:val="003341B8"/>
    <w:rsid w:val="00337038"/>
    <w:rsid w:val="00381605"/>
    <w:rsid w:val="003A046E"/>
    <w:rsid w:val="003A1186"/>
    <w:rsid w:val="003C7399"/>
    <w:rsid w:val="003D40EE"/>
    <w:rsid w:val="003F4D95"/>
    <w:rsid w:val="004049BC"/>
    <w:rsid w:val="004150C7"/>
    <w:rsid w:val="004C7D38"/>
    <w:rsid w:val="004D2BD5"/>
    <w:rsid w:val="004D5BFD"/>
    <w:rsid w:val="005140DA"/>
    <w:rsid w:val="00515F77"/>
    <w:rsid w:val="00543B97"/>
    <w:rsid w:val="00545FF9"/>
    <w:rsid w:val="00551C85"/>
    <w:rsid w:val="00556D24"/>
    <w:rsid w:val="005571F1"/>
    <w:rsid w:val="005744A9"/>
    <w:rsid w:val="005D28C3"/>
    <w:rsid w:val="006D7361"/>
    <w:rsid w:val="006E39AC"/>
    <w:rsid w:val="006F7307"/>
    <w:rsid w:val="006F76EF"/>
    <w:rsid w:val="00752B32"/>
    <w:rsid w:val="0078083A"/>
    <w:rsid w:val="007C330A"/>
    <w:rsid w:val="007C72D0"/>
    <w:rsid w:val="00812FFF"/>
    <w:rsid w:val="00814B6D"/>
    <w:rsid w:val="008651BB"/>
    <w:rsid w:val="008B1DAD"/>
    <w:rsid w:val="008C3C43"/>
    <w:rsid w:val="00902E2B"/>
    <w:rsid w:val="0096442B"/>
    <w:rsid w:val="009B0215"/>
    <w:rsid w:val="009C7954"/>
    <w:rsid w:val="009F471B"/>
    <w:rsid w:val="00A11CC9"/>
    <w:rsid w:val="00A51615"/>
    <w:rsid w:val="00A70F0C"/>
    <w:rsid w:val="00AF21B8"/>
    <w:rsid w:val="00B71D7C"/>
    <w:rsid w:val="00B95A82"/>
    <w:rsid w:val="00BE1C42"/>
    <w:rsid w:val="00C60219"/>
    <w:rsid w:val="00C62605"/>
    <w:rsid w:val="00CE6591"/>
    <w:rsid w:val="00D02776"/>
    <w:rsid w:val="00D31009"/>
    <w:rsid w:val="00D54087"/>
    <w:rsid w:val="00D6114B"/>
    <w:rsid w:val="00D75DAF"/>
    <w:rsid w:val="00D93202"/>
    <w:rsid w:val="00DA44AB"/>
    <w:rsid w:val="00DD48A2"/>
    <w:rsid w:val="00E00ED8"/>
    <w:rsid w:val="00E36CF9"/>
    <w:rsid w:val="00E64824"/>
    <w:rsid w:val="00E9089C"/>
    <w:rsid w:val="00F62FA2"/>
    <w:rsid w:val="00FD0AC0"/>
    <w:rsid w:val="00FD3CDE"/>
    <w:rsid w:val="00FD5C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B5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lfsm.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1399B-32C3-064E-9D3A-FFF37943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559</Words>
  <Characters>3076</Characters>
  <Application>Microsoft Macintosh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Meggy</dc:creator>
  <cp:keywords/>
  <dc:description/>
  <cp:lastModifiedBy>POLE FORMATION</cp:lastModifiedBy>
  <cp:revision>10</cp:revision>
  <cp:lastPrinted>2016-09-13T08:41:00Z</cp:lastPrinted>
  <dcterms:created xsi:type="dcterms:W3CDTF">2016-09-07T09:37:00Z</dcterms:created>
  <dcterms:modified xsi:type="dcterms:W3CDTF">2016-10-26T07:56:00Z</dcterms:modified>
</cp:coreProperties>
</file>